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Style w:val="10"/>
          <w:rFonts w:asciiTheme="majorEastAsia" w:hAnsiTheme="majorEastAsia" w:eastAsiaTheme="majorEastAsia"/>
          <w:sz w:val="36"/>
          <w:szCs w:val="36"/>
        </w:rPr>
      </w:pPr>
    </w:p>
    <w:p>
      <w:pPr>
        <w:spacing w:line="360" w:lineRule="auto"/>
        <w:jc w:val="center"/>
        <w:rPr>
          <w:rStyle w:val="10"/>
          <w:rFonts w:asciiTheme="majorEastAsia" w:hAnsiTheme="majorEastAsia" w:eastAsiaTheme="majorEastAsia"/>
          <w:sz w:val="36"/>
          <w:szCs w:val="36"/>
        </w:rPr>
      </w:pPr>
      <w:r>
        <w:rPr>
          <w:rStyle w:val="10"/>
          <w:rFonts w:hint="eastAsia" w:asciiTheme="majorEastAsia" w:hAnsiTheme="majorEastAsia" w:eastAsiaTheme="majorEastAsia"/>
          <w:sz w:val="36"/>
          <w:szCs w:val="36"/>
        </w:rPr>
        <w:t>北京市思想政治工作研究会基层立项课题管理办法</w:t>
      </w:r>
    </w:p>
    <w:p>
      <w:pPr>
        <w:spacing w:line="360" w:lineRule="auto"/>
        <w:ind w:firstLine="624" w:firstLineChars="200"/>
        <w:rPr>
          <w:rFonts w:ascii="仿宋_GB2312" w:hAnsi="仿宋" w:eastAsia="仿宋_GB2312"/>
          <w:spacing w:val="-4"/>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第一章  总  则</w:t>
      </w:r>
    </w:p>
    <w:p>
      <w:pPr>
        <w:spacing w:line="360" w:lineRule="auto"/>
        <w:ind w:firstLine="640" w:firstLineChars="200"/>
        <w:rPr>
          <w:rFonts w:ascii="仿宋" w:hAnsi="仿宋" w:eastAsia="仿宋"/>
          <w:color w:val="auto"/>
          <w:sz w:val="32"/>
          <w:szCs w:val="32"/>
        </w:rPr>
      </w:pPr>
    </w:p>
    <w:p>
      <w:pPr>
        <w:autoSpaceDE w:val="0"/>
        <w:autoSpaceDN w:val="0"/>
        <w:adjustRightInd w:val="0"/>
        <w:spacing w:line="360" w:lineRule="auto"/>
        <w:ind w:firstLine="640" w:firstLineChars="200"/>
        <w:rPr>
          <w:rFonts w:ascii="仿宋" w:hAnsi="仿宋" w:eastAsia="仿宋"/>
          <w:color w:val="auto"/>
          <w:sz w:val="32"/>
          <w:szCs w:val="32"/>
        </w:rPr>
      </w:pPr>
      <w:r>
        <w:rPr>
          <w:rFonts w:hint="eastAsia" w:ascii="黑体" w:hAnsi="黑体" w:eastAsia="黑体"/>
          <w:color w:val="auto"/>
          <w:sz w:val="32"/>
          <w:szCs w:val="32"/>
        </w:rPr>
        <w:t>第一条</w:t>
      </w:r>
      <w:r>
        <w:rPr>
          <w:rFonts w:hint="eastAsia" w:ascii="仿宋" w:hAnsi="仿宋" w:eastAsia="仿宋"/>
          <w:color w:val="auto"/>
          <w:sz w:val="32"/>
          <w:szCs w:val="32"/>
        </w:rPr>
        <w:t xml:space="preserve">  为推动全市基层单位开展思想政治工作研</w:t>
      </w:r>
      <w:bookmarkStart w:id="0" w:name="_GoBack"/>
      <w:bookmarkEnd w:id="0"/>
      <w:r>
        <w:rPr>
          <w:rFonts w:hint="eastAsia" w:ascii="仿宋" w:hAnsi="仿宋" w:eastAsia="仿宋"/>
          <w:color w:val="auto"/>
          <w:sz w:val="32"/>
          <w:szCs w:val="32"/>
        </w:rPr>
        <w:t>究, 北京市思想政治工作研究会</w:t>
      </w:r>
      <w:r>
        <w:rPr>
          <w:rFonts w:hint="eastAsia" w:ascii="仿宋" w:hAnsi="仿宋" w:eastAsia="仿宋"/>
          <w:color w:val="auto"/>
          <w:sz w:val="32"/>
          <w:szCs w:val="32"/>
          <w:lang w:eastAsia="zh-CN"/>
        </w:rPr>
        <w:t>（下称市政研会）、北京市思想政治工作研究会</w:t>
      </w:r>
      <w:r>
        <w:rPr>
          <w:rFonts w:hint="eastAsia" w:ascii="仿宋" w:hAnsi="仿宋" w:eastAsia="仿宋"/>
          <w:color w:val="auto"/>
          <w:sz w:val="32"/>
          <w:szCs w:val="32"/>
        </w:rPr>
        <w:t>基层思想政治工作研究所（下称市政研会研究所）通过课题立项的方式对基层单位开展思想政治工作研究活动进行方法指导和经费支持。为规范立项课题的管理，特制定本办法。</w:t>
      </w:r>
    </w:p>
    <w:p>
      <w:pPr>
        <w:autoSpaceDE w:val="0"/>
        <w:autoSpaceDN w:val="0"/>
        <w:adjustRightInd w:val="0"/>
        <w:spacing w:line="360" w:lineRule="auto"/>
        <w:rPr>
          <w:rFonts w:ascii="仿宋" w:hAnsi="仿宋" w:eastAsia="仿宋"/>
          <w:color w:val="auto"/>
          <w:sz w:val="32"/>
          <w:szCs w:val="32"/>
        </w:rPr>
      </w:pPr>
      <w:r>
        <w:rPr>
          <w:rFonts w:hint="eastAsia" w:ascii="仿宋" w:hAnsi="仿宋" w:eastAsia="仿宋"/>
          <w:color w:val="auto"/>
          <w:sz w:val="32"/>
          <w:szCs w:val="32"/>
        </w:rPr>
        <w:t xml:space="preserve"> </w:t>
      </w:r>
      <w:r>
        <w:rPr>
          <w:rFonts w:hint="eastAsia" w:ascii="黑体" w:hAnsi="黑体" w:eastAsia="黑体"/>
          <w:color w:val="auto"/>
          <w:sz w:val="32"/>
          <w:szCs w:val="32"/>
        </w:rPr>
        <w:t xml:space="preserve">   第二条  </w:t>
      </w:r>
      <w:r>
        <w:rPr>
          <w:rFonts w:hint="eastAsia" w:ascii="仿宋" w:hAnsi="仿宋" w:eastAsia="仿宋"/>
          <w:color w:val="auto"/>
          <w:sz w:val="32"/>
          <w:szCs w:val="32"/>
        </w:rPr>
        <w:t>基层立项课题必须坚持正确的政治方向，以马克思列宁主义、毛泽东思想、邓小平理论、“三个代表”重要思想、科学发展观、习近平新时代中国特色社会主义思想为指导，高举旗帜、围绕中心、服务大局、服务人民、守正创新，积极推动基层思想政治工作。</w:t>
      </w:r>
    </w:p>
    <w:p>
      <w:pPr>
        <w:autoSpaceDE w:val="0"/>
        <w:autoSpaceDN w:val="0"/>
        <w:adjustRightInd w:val="0"/>
        <w:spacing w:line="360" w:lineRule="auto"/>
        <w:rPr>
          <w:rFonts w:ascii="仿宋" w:hAnsi="仿宋" w:eastAsia="仿宋"/>
          <w:color w:val="auto"/>
          <w:sz w:val="32"/>
          <w:szCs w:val="32"/>
        </w:rPr>
      </w:pPr>
      <w:r>
        <w:rPr>
          <w:rFonts w:hint="eastAsia" w:ascii="仿宋" w:hAnsi="仿宋" w:eastAsia="仿宋"/>
          <w:color w:val="auto"/>
          <w:sz w:val="32"/>
          <w:szCs w:val="32"/>
        </w:rPr>
        <w:t xml:space="preserve">   </w:t>
      </w:r>
      <w:r>
        <w:rPr>
          <w:rFonts w:hint="eastAsia" w:ascii="黑体" w:hAnsi="黑体" w:eastAsia="黑体"/>
          <w:color w:val="auto"/>
          <w:sz w:val="32"/>
          <w:szCs w:val="32"/>
        </w:rPr>
        <w:t xml:space="preserve"> 第三条</w:t>
      </w:r>
      <w:r>
        <w:rPr>
          <w:rFonts w:hint="eastAsia" w:ascii="仿宋" w:hAnsi="仿宋" w:eastAsia="仿宋"/>
          <w:color w:val="auto"/>
          <w:sz w:val="32"/>
          <w:szCs w:val="32"/>
        </w:rPr>
        <w:t xml:space="preserve">  基层立项课题以应用性研究为主，围绕落实全市中心工作，把握问题导向，突出党和政府急需的、基层关注的热点难点问题确立研究选题，回答基层思想政治工作的理论和实践问题。</w:t>
      </w:r>
    </w:p>
    <w:p>
      <w:pPr>
        <w:autoSpaceDE w:val="0"/>
        <w:autoSpaceDN w:val="0"/>
        <w:adjustRightInd w:val="0"/>
        <w:spacing w:line="360" w:lineRule="auto"/>
        <w:rPr>
          <w:rFonts w:hint="eastAsia" w:ascii="仿宋" w:hAnsi="仿宋" w:eastAsia="仿宋"/>
          <w:color w:val="auto"/>
          <w:sz w:val="32"/>
          <w:szCs w:val="32"/>
          <w:lang w:eastAsia="zh-CN"/>
        </w:rPr>
      </w:pPr>
      <w:r>
        <w:rPr>
          <w:rFonts w:hint="eastAsia" w:ascii="仿宋" w:hAnsi="仿宋" w:eastAsia="仿宋"/>
          <w:color w:val="auto"/>
          <w:sz w:val="32"/>
          <w:szCs w:val="32"/>
        </w:rPr>
        <w:t xml:space="preserve">    </w:t>
      </w:r>
      <w:r>
        <w:rPr>
          <w:rFonts w:hint="eastAsia" w:ascii="黑体" w:hAnsi="黑体" w:eastAsia="黑体"/>
          <w:color w:val="auto"/>
          <w:sz w:val="32"/>
          <w:szCs w:val="32"/>
        </w:rPr>
        <w:t xml:space="preserve">第四条  </w:t>
      </w:r>
      <w:r>
        <w:rPr>
          <w:rFonts w:hint="eastAsia" w:ascii="仿宋" w:hAnsi="仿宋" w:eastAsia="仿宋"/>
          <w:color w:val="auto"/>
          <w:sz w:val="32"/>
          <w:szCs w:val="32"/>
        </w:rPr>
        <w:t>基层立项课题要把意识形态要求作为课题立项的</w:t>
      </w:r>
      <w:r>
        <w:rPr>
          <w:rFonts w:hint="eastAsia" w:ascii="仿宋" w:hAnsi="仿宋" w:eastAsia="仿宋"/>
          <w:color w:val="auto"/>
          <w:sz w:val="32"/>
          <w:szCs w:val="32"/>
          <w:lang w:eastAsia="zh-CN"/>
        </w:rPr>
        <w:t>重要</w:t>
      </w:r>
      <w:r>
        <w:rPr>
          <w:rFonts w:hint="eastAsia" w:ascii="仿宋" w:hAnsi="仿宋" w:eastAsia="仿宋"/>
          <w:color w:val="auto"/>
          <w:sz w:val="32"/>
          <w:szCs w:val="32"/>
        </w:rPr>
        <w:t>依据，把握意识形态工作标准，</w:t>
      </w:r>
      <w:r>
        <w:rPr>
          <w:rFonts w:hint="eastAsia" w:ascii="仿宋" w:hAnsi="仿宋" w:eastAsia="仿宋"/>
          <w:color w:val="auto"/>
          <w:sz w:val="32"/>
          <w:szCs w:val="32"/>
          <w:lang w:eastAsia="zh-CN"/>
        </w:rPr>
        <w:t>捍卫“两个确立”，增强</w:t>
      </w:r>
      <w:r>
        <w:rPr>
          <w:rFonts w:hint="eastAsia" w:ascii="仿宋" w:hAnsi="仿宋" w:eastAsia="仿宋"/>
          <w:color w:val="auto"/>
          <w:sz w:val="32"/>
          <w:szCs w:val="32"/>
        </w:rPr>
        <w:t>“四个意识”</w:t>
      </w:r>
      <w:r>
        <w:rPr>
          <w:rFonts w:hint="eastAsia" w:ascii="仿宋" w:hAnsi="仿宋" w:eastAsia="仿宋"/>
          <w:color w:val="auto"/>
          <w:sz w:val="32"/>
          <w:szCs w:val="32"/>
          <w:lang w:eastAsia="zh-CN"/>
        </w:rPr>
        <w:t>、坚定</w:t>
      </w:r>
      <w:r>
        <w:rPr>
          <w:rFonts w:hint="eastAsia" w:ascii="仿宋" w:hAnsi="仿宋" w:eastAsia="仿宋"/>
          <w:color w:val="auto"/>
          <w:sz w:val="32"/>
          <w:szCs w:val="32"/>
        </w:rPr>
        <w:t>“四个自信”</w:t>
      </w:r>
      <w:r>
        <w:rPr>
          <w:rFonts w:hint="eastAsia" w:ascii="仿宋" w:hAnsi="仿宋" w:eastAsia="仿宋"/>
          <w:color w:val="auto"/>
          <w:sz w:val="32"/>
          <w:szCs w:val="32"/>
          <w:lang w:eastAsia="zh-CN"/>
        </w:rPr>
        <w:t>、坚决做到</w:t>
      </w:r>
      <w:r>
        <w:rPr>
          <w:rFonts w:hint="eastAsia" w:ascii="仿宋" w:hAnsi="仿宋" w:eastAsia="仿宋"/>
          <w:color w:val="auto"/>
          <w:sz w:val="32"/>
          <w:szCs w:val="32"/>
        </w:rPr>
        <w:t>“两个维护”</w:t>
      </w:r>
      <w:r>
        <w:rPr>
          <w:rFonts w:hint="eastAsia" w:ascii="仿宋" w:hAnsi="仿宋" w:eastAsia="仿宋"/>
          <w:color w:val="auto"/>
          <w:sz w:val="32"/>
          <w:szCs w:val="32"/>
          <w:lang w:eastAsia="zh-CN"/>
        </w:rPr>
        <w:t>。</w:t>
      </w:r>
    </w:p>
    <w:p>
      <w:pPr>
        <w:autoSpaceDE w:val="0"/>
        <w:autoSpaceDN w:val="0"/>
        <w:adjustRightInd w:val="0"/>
        <w:spacing w:line="360" w:lineRule="auto"/>
        <w:rPr>
          <w:rFonts w:ascii="仿宋" w:hAnsi="仿宋" w:eastAsia="仿宋"/>
          <w:color w:val="auto"/>
          <w:sz w:val="32"/>
          <w:szCs w:val="32"/>
        </w:rPr>
      </w:pPr>
      <w:r>
        <w:rPr>
          <w:rFonts w:hint="eastAsia" w:ascii="仿宋" w:hAnsi="仿宋" w:eastAsia="仿宋"/>
          <w:color w:val="auto"/>
          <w:sz w:val="32"/>
          <w:szCs w:val="32"/>
        </w:rPr>
        <w:t xml:space="preserve">    </w:t>
      </w:r>
      <w:r>
        <w:rPr>
          <w:rFonts w:hint="eastAsia" w:ascii="黑体" w:hAnsi="黑体" w:eastAsia="黑体"/>
          <w:color w:val="auto"/>
          <w:sz w:val="32"/>
          <w:szCs w:val="32"/>
        </w:rPr>
        <w:t xml:space="preserve">第五条  </w:t>
      </w:r>
      <w:r>
        <w:rPr>
          <w:rFonts w:hint="eastAsia" w:ascii="仿宋" w:hAnsi="仿宋" w:eastAsia="仿宋"/>
          <w:color w:val="auto"/>
          <w:sz w:val="32"/>
          <w:szCs w:val="32"/>
        </w:rPr>
        <w:t>基层立项课题要坚持理论联系实际的原则，研究思路和视野要开阔，倡导精简实用的文风，研究成果要有丰富的理论支撑，并能指导和推动工作。</w:t>
      </w:r>
    </w:p>
    <w:p>
      <w:pPr>
        <w:tabs>
          <w:tab w:val="left" w:pos="2268"/>
        </w:tabs>
        <w:autoSpaceDE w:val="0"/>
        <w:autoSpaceDN w:val="0"/>
        <w:adjustRightInd w:val="0"/>
        <w:spacing w:line="360" w:lineRule="auto"/>
        <w:rPr>
          <w:rFonts w:ascii="仿宋" w:hAnsi="仿宋" w:eastAsia="仿宋"/>
          <w:color w:val="auto"/>
          <w:sz w:val="32"/>
          <w:szCs w:val="32"/>
        </w:rPr>
      </w:pPr>
      <w:r>
        <w:rPr>
          <w:rFonts w:hint="eastAsia" w:ascii="仿宋" w:hAnsi="仿宋" w:eastAsia="仿宋"/>
          <w:color w:val="auto"/>
          <w:sz w:val="32"/>
          <w:szCs w:val="32"/>
        </w:rPr>
        <w:t xml:space="preserve">   </w:t>
      </w:r>
      <w:r>
        <w:rPr>
          <w:rFonts w:hint="eastAsia" w:ascii="黑体" w:hAnsi="黑体" w:eastAsia="黑体"/>
          <w:color w:val="auto"/>
          <w:sz w:val="32"/>
          <w:szCs w:val="32"/>
        </w:rPr>
        <w:t xml:space="preserve"> 第六条</w:t>
      </w:r>
      <w:r>
        <w:rPr>
          <w:rFonts w:hint="eastAsia" w:ascii="仿宋" w:hAnsi="仿宋" w:eastAsia="仿宋"/>
          <w:color w:val="auto"/>
          <w:sz w:val="32"/>
          <w:szCs w:val="32"/>
        </w:rPr>
        <w:t xml:space="preserve">  基层立项课题管理坚持公开、公平、公正，按指南引导、自主申请、平等竞争、专业评审、择优立项的原则进行。</w:t>
      </w:r>
    </w:p>
    <w:p>
      <w:pPr>
        <w:autoSpaceDE w:val="0"/>
        <w:autoSpaceDN w:val="0"/>
        <w:adjustRightInd w:val="0"/>
        <w:spacing w:line="360" w:lineRule="auto"/>
        <w:ind w:firstLine="768" w:firstLineChars="240"/>
        <w:rPr>
          <w:rFonts w:ascii="仿宋" w:hAnsi="仿宋" w:eastAsia="仿宋"/>
          <w:color w:val="auto"/>
          <w:sz w:val="32"/>
          <w:szCs w:val="32"/>
        </w:rPr>
      </w:pPr>
    </w:p>
    <w:p>
      <w:pPr>
        <w:spacing w:line="360" w:lineRule="auto"/>
        <w:jc w:val="center"/>
        <w:rPr>
          <w:rFonts w:ascii="黑体" w:hAnsi="黑体" w:eastAsia="黑体"/>
          <w:color w:val="auto"/>
          <w:sz w:val="32"/>
          <w:szCs w:val="32"/>
        </w:rPr>
      </w:pPr>
      <w:r>
        <w:rPr>
          <w:rFonts w:hint="eastAsia" w:ascii="黑体" w:hAnsi="黑体" w:eastAsia="黑体"/>
          <w:color w:val="auto"/>
          <w:sz w:val="32"/>
          <w:szCs w:val="32"/>
        </w:rPr>
        <w:t>第二章  课题申报</w:t>
      </w:r>
    </w:p>
    <w:p>
      <w:pPr>
        <w:autoSpaceDE w:val="0"/>
        <w:autoSpaceDN w:val="0"/>
        <w:adjustRightInd w:val="0"/>
        <w:spacing w:line="360" w:lineRule="auto"/>
        <w:ind w:firstLine="768" w:firstLineChars="240"/>
        <w:rPr>
          <w:rFonts w:ascii="仿宋" w:hAnsi="仿宋" w:eastAsia="仿宋"/>
          <w:color w:val="auto"/>
          <w:sz w:val="32"/>
          <w:szCs w:val="32"/>
        </w:rPr>
      </w:pPr>
    </w:p>
    <w:p>
      <w:pPr>
        <w:autoSpaceDE w:val="0"/>
        <w:autoSpaceDN w:val="0"/>
        <w:adjustRightInd w:val="0"/>
        <w:spacing w:line="360" w:lineRule="auto"/>
        <w:ind w:firstLine="707" w:firstLineChars="221"/>
        <w:rPr>
          <w:rFonts w:ascii="仿宋" w:hAnsi="仿宋" w:eastAsia="仿宋"/>
          <w:color w:val="auto"/>
          <w:sz w:val="32"/>
          <w:szCs w:val="32"/>
        </w:rPr>
      </w:pPr>
      <w:r>
        <w:rPr>
          <w:rFonts w:hint="eastAsia" w:ascii="黑体" w:hAnsi="黑体" w:eastAsia="黑体"/>
          <w:color w:val="auto"/>
          <w:sz w:val="32"/>
          <w:szCs w:val="32"/>
        </w:rPr>
        <w:t>第七条</w:t>
      </w:r>
      <w:r>
        <w:rPr>
          <w:rFonts w:hint="eastAsia" w:ascii="仿宋" w:hAnsi="仿宋" w:eastAsia="仿宋"/>
          <w:color w:val="auto"/>
          <w:sz w:val="32"/>
          <w:szCs w:val="32"/>
        </w:rPr>
        <w:t xml:space="preserve">  北京地区党政机关、企事业单位、高校</w:t>
      </w:r>
      <w:r>
        <w:rPr>
          <w:rFonts w:hint="eastAsia" w:ascii="仿宋" w:hAnsi="仿宋" w:eastAsia="仿宋"/>
          <w:color w:val="auto"/>
          <w:sz w:val="32"/>
          <w:szCs w:val="32"/>
          <w:lang w:eastAsia="zh-CN"/>
        </w:rPr>
        <w:t>等</w:t>
      </w:r>
      <w:r>
        <w:rPr>
          <w:rFonts w:hint="eastAsia" w:ascii="仿宋" w:hAnsi="仿宋" w:eastAsia="仿宋"/>
          <w:color w:val="auto"/>
          <w:sz w:val="32"/>
          <w:szCs w:val="32"/>
        </w:rPr>
        <w:t>，以及其他具有独立法人资格的公益性研究机构，作为课题申请和管理的责任单位，并承担课题研究信誉保证。</w:t>
      </w:r>
    </w:p>
    <w:p>
      <w:pPr>
        <w:autoSpaceDE w:val="0"/>
        <w:autoSpaceDN w:val="0"/>
        <w:adjustRightInd w:val="0"/>
        <w:spacing w:line="360" w:lineRule="auto"/>
        <w:ind w:firstLine="640" w:firstLineChars="200"/>
        <w:rPr>
          <w:rFonts w:ascii="仿宋" w:hAnsi="仿宋" w:eastAsia="仿宋"/>
          <w:color w:val="auto"/>
          <w:sz w:val="32"/>
          <w:szCs w:val="32"/>
        </w:rPr>
      </w:pPr>
      <w:r>
        <w:rPr>
          <w:rFonts w:hint="eastAsia" w:ascii="黑体" w:hAnsi="黑体" w:eastAsia="黑体"/>
          <w:color w:val="auto"/>
          <w:sz w:val="32"/>
          <w:szCs w:val="32"/>
        </w:rPr>
        <w:t xml:space="preserve">第八条  </w:t>
      </w:r>
      <w:r>
        <w:rPr>
          <w:rFonts w:hint="eastAsia" w:ascii="仿宋" w:hAnsi="仿宋" w:eastAsia="仿宋"/>
          <w:color w:val="auto"/>
          <w:sz w:val="32"/>
          <w:szCs w:val="32"/>
        </w:rPr>
        <w:t>申请承担基层立项课题的负责人应符合以下条件：</w:t>
      </w:r>
    </w:p>
    <w:p>
      <w:pPr>
        <w:autoSpaceDE w:val="0"/>
        <w:autoSpaceDN w:val="0"/>
        <w:adjustRightInd w:val="0"/>
        <w:spacing w:line="360" w:lineRule="auto"/>
        <w:rPr>
          <w:rFonts w:ascii="仿宋" w:hAnsi="仿宋" w:eastAsia="仿宋"/>
          <w:color w:val="auto"/>
          <w:sz w:val="32"/>
          <w:szCs w:val="32"/>
        </w:rPr>
      </w:pPr>
      <w:r>
        <w:rPr>
          <w:rFonts w:hint="eastAsia" w:ascii="仿宋" w:hAnsi="仿宋" w:eastAsia="仿宋"/>
          <w:color w:val="auto"/>
          <w:sz w:val="32"/>
          <w:szCs w:val="32"/>
        </w:rPr>
        <w:t xml:space="preserve">    (一)享有中华人民共和国公民权，遵守中华人民共和国宪法和法律，拥护社会主义制度和中国共产党领导。</w:t>
      </w:r>
    </w:p>
    <w:p>
      <w:pPr>
        <w:autoSpaceDE w:val="0"/>
        <w:autoSpaceDN w:val="0"/>
        <w:adjustRightInd w:val="0"/>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(二)具有独立开展研究和组织开展研究的能力，能够承担实质性研究工作。</w:t>
      </w:r>
    </w:p>
    <w:p>
      <w:pPr>
        <w:autoSpaceDE w:val="0"/>
        <w:autoSpaceDN w:val="0"/>
        <w:adjustRightInd w:val="0"/>
        <w:spacing w:line="360" w:lineRule="auto"/>
        <w:rPr>
          <w:rFonts w:ascii="仿宋" w:hAnsi="仿宋" w:eastAsia="仿宋"/>
          <w:color w:val="auto"/>
          <w:sz w:val="32"/>
          <w:szCs w:val="32"/>
        </w:rPr>
      </w:pPr>
      <w:r>
        <w:rPr>
          <w:rFonts w:hint="eastAsia" w:ascii="仿宋" w:hAnsi="仿宋" w:eastAsia="仿宋"/>
          <w:color w:val="auto"/>
          <w:sz w:val="32"/>
          <w:szCs w:val="32"/>
        </w:rPr>
        <w:t xml:space="preserve">   </w:t>
      </w:r>
      <w:r>
        <w:rPr>
          <w:rFonts w:hint="eastAsia" w:ascii="黑体" w:hAnsi="黑体" w:eastAsia="黑体"/>
          <w:color w:val="auto"/>
          <w:sz w:val="32"/>
          <w:szCs w:val="32"/>
        </w:rPr>
        <w:t xml:space="preserve"> 第九条  </w:t>
      </w:r>
      <w:r>
        <w:rPr>
          <w:rFonts w:hint="eastAsia" w:ascii="仿宋" w:hAnsi="仿宋" w:eastAsia="仿宋"/>
          <w:color w:val="auto"/>
          <w:sz w:val="32"/>
          <w:szCs w:val="32"/>
        </w:rPr>
        <w:t>市政研会研究所负责发布每年度的《基层立项课题选题指南》，明确优先支持的研究领域和选题范围。制定《基层立项课题选题指南》时应广泛征求意见。</w:t>
      </w:r>
    </w:p>
    <w:p>
      <w:pPr>
        <w:autoSpaceDE w:val="0"/>
        <w:autoSpaceDN w:val="0"/>
        <w:adjustRightInd w:val="0"/>
        <w:spacing w:line="360" w:lineRule="auto"/>
        <w:rPr>
          <w:rFonts w:ascii="仿宋" w:hAnsi="仿宋" w:eastAsia="仿宋"/>
          <w:color w:val="auto"/>
          <w:sz w:val="32"/>
          <w:szCs w:val="32"/>
        </w:rPr>
      </w:pPr>
      <w:r>
        <w:rPr>
          <w:rFonts w:hint="eastAsia" w:ascii="仿宋" w:hAnsi="仿宋" w:eastAsia="仿宋"/>
          <w:color w:val="auto"/>
          <w:sz w:val="32"/>
          <w:szCs w:val="32"/>
        </w:rPr>
        <w:t xml:space="preserve">   </w:t>
      </w:r>
      <w:r>
        <w:rPr>
          <w:rFonts w:hint="eastAsia" w:ascii="黑体" w:hAnsi="黑体" w:eastAsia="黑体"/>
          <w:color w:val="auto"/>
          <w:sz w:val="32"/>
          <w:szCs w:val="32"/>
        </w:rPr>
        <w:t xml:space="preserve"> 第十条  </w:t>
      </w:r>
      <w:r>
        <w:rPr>
          <w:rFonts w:hint="eastAsia" w:ascii="仿宋" w:hAnsi="仿宋" w:eastAsia="仿宋"/>
          <w:color w:val="auto"/>
          <w:sz w:val="32"/>
          <w:szCs w:val="32"/>
        </w:rPr>
        <w:t>申请人同年度只能申报一个课题。承担</w:t>
      </w:r>
      <w:r>
        <w:rPr>
          <w:rFonts w:hint="eastAsia" w:ascii="仿宋" w:hAnsi="仿宋" w:eastAsia="仿宋"/>
          <w:color w:val="auto"/>
          <w:sz w:val="32"/>
          <w:szCs w:val="32"/>
          <w:lang w:eastAsia="zh-CN"/>
        </w:rPr>
        <w:t>基层立项</w:t>
      </w:r>
      <w:r>
        <w:rPr>
          <w:rFonts w:hint="eastAsia" w:ascii="仿宋" w:hAnsi="仿宋" w:eastAsia="仿宋"/>
          <w:color w:val="auto"/>
          <w:sz w:val="32"/>
          <w:szCs w:val="32"/>
        </w:rPr>
        <w:t>课题尚未结项的，不能申报新的课题。</w:t>
      </w:r>
    </w:p>
    <w:p>
      <w:pPr>
        <w:autoSpaceDE w:val="0"/>
        <w:autoSpaceDN w:val="0"/>
        <w:adjustRightInd w:val="0"/>
        <w:spacing w:line="360" w:lineRule="auto"/>
        <w:rPr>
          <w:rFonts w:hint="eastAsia" w:ascii="仿宋" w:hAnsi="仿宋" w:eastAsia="仿宋"/>
          <w:color w:val="auto"/>
          <w:sz w:val="32"/>
          <w:szCs w:val="32"/>
          <w:lang w:eastAsia="zh-CN"/>
        </w:rPr>
      </w:pPr>
      <w:r>
        <w:rPr>
          <w:rFonts w:hint="eastAsia" w:ascii="仿宋" w:hAnsi="仿宋" w:eastAsia="仿宋"/>
          <w:color w:val="auto"/>
          <w:sz w:val="32"/>
          <w:szCs w:val="32"/>
        </w:rPr>
        <w:t xml:space="preserve">    </w:t>
      </w:r>
      <w:r>
        <w:rPr>
          <w:rFonts w:hint="eastAsia" w:ascii="黑体" w:hAnsi="黑体" w:eastAsia="黑体"/>
          <w:color w:val="auto"/>
          <w:sz w:val="32"/>
          <w:szCs w:val="32"/>
        </w:rPr>
        <w:t>第十一条</w:t>
      </w:r>
      <w:r>
        <w:rPr>
          <w:rFonts w:hint="eastAsia" w:ascii="黑体" w:hAnsi="黑体" w:eastAsia="黑体"/>
          <w:color w:val="auto"/>
          <w:sz w:val="32"/>
          <w:szCs w:val="32"/>
          <w:lang w:val="en-US" w:eastAsia="zh-CN"/>
        </w:rPr>
        <w:t xml:space="preserve">  </w:t>
      </w:r>
      <w:r>
        <w:rPr>
          <w:rFonts w:hint="eastAsia" w:ascii="仿宋" w:hAnsi="仿宋" w:eastAsia="仿宋"/>
          <w:color w:val="auto"/>
          <w:sz w:val="32"/>
          <w:szCs w:val="32"/>
        </w:rPr>
        <w:t>申请人</w:t>
      </w:r>
      <w:r>
        <w:rPr>
          <w:rFonts w:hint="eastAsia" w:ascii="仿宋" w:hAnsi="仿宋" w:eastAsia="仿宋"/>
          <w:color w:val="auto"/>
          <w:sz w:val="32"/>
          <w:szCs w:val="32"/>
          <w:lang w:eastAsia="zh-CN"/>
        </w:rPr>
        <w:t>申报课题时，须在规定期限内按照规定程序和要求填报申请书，履行相关手续。</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ascii="仿宋" w:hAnsi="仿宋" w:eastAsia="仿宋"/>
          <w:color w:val="auto"/>
          <w:sz w:val="32"/>
          <w:szCs w:val="32"/>
        </w:rPr>
      </w:pPr>
      <w:r>
        <w:rPr>
          <w:rFonts w:hint="eastAsia" w:ascii="黑体" w:hAnsi="黑体" w:eastAsia="黑体"/>
          <w:color w:val="auto"/>
          <w:sz w:val="32"/>
          <w:szCs w:val="32"/>
        </w:rPr>
        <w:t>第十二条</w:t>
      </w:r>
      <w:r>
        <w:rPr>
          <w:rFonts w:hint="eastAsia" w:ascii="黑体" w:hAnsi="黑体" w:eastAsia="黑体"/>
          <w:color w:val="auto"/>
          <w:sz w:val="32"/>
          <w:szCs w:val="32"/>
          <w:lang w:val="en-US" w:eastAsia="zh-CN"/>
        </w:rPr>
        <w:t xml:space="preserve">  </w:t>
      </w:r>
      <w:r>
        <w:rPr>
          <w:rFonts w:hint="eastAsia" w:ascii="仿宋" w:hAnsi="仿宋" w:eastAsia="仿宋"/>
          <w:color w:val="auto"/>
          <w:sz w:val="32"/>
          <w:szCs w:val="32"/>
        </w:rPr>
        <w:t>市政研会研究所在课题申请截止后10个工作日内完成对申请材料的审查。对于不符合本办法规定条件的，不予受理。</w:t>
      </w:r>
    </w:p>
    <w:p>
      <w:pPr>
        <w:tabs>
          <w:tab w:val="left" w:pos="2410"/>
        </w:tabs>
        <w:autoSpaceDE w:val="0"/>
        <w:autoSpaceDN w:val="0"/>
        <w:adjustRightInd w:val="0"/>
        <w:spacing w:line="360" w:lineRule="auto"/>
        <w:rPr>
          <w:rFonts w:ascii="仿宋" w:hAnsi="仿宋" w:eastAsia="仿宋"/>
          <w:color w:val="auto"/>
          <w:sz w:val="32"/>
          <w:szCs w:val="32"/>
        </w:rPr>
      </w:pPr>
    </w:p>
    <w:p>
      <w:pPr>
        <w:spacing w:line="360" w:lineRule="auto"/>
        <w:jc w:val="center"/>
        <w:rPr>
          <w:rFonts w:ascii="黑体" w:hAnsi="黑体" w:eastAsia="黑体"/>
          <w:color w:val="auto"/>
          <w:sz w:val="32"/>
          <w:szCs w:val="32"/>
        </w:rPr>
      </w:pPr>
      <w:r>
        <w:rPr>
          <w:rFonts w:hint="eastAsia" w:ascii="黑体" w:hAnsi="黑体" w:eastAsia="黑体"/>
          <w:color w:val="auto"/>
          <w:sz w:val="32"/>
          <w:szCs w:val="32"/>
        </w:rPr>
        <w:t>第三章  课题评审立项</w:t>
      </w:r>
    </w:p>
    <w:p>
      <w:pPr>
        <w:autoSpaceDE w:val="0"/>
        <w:autoSpaceDN w:val="0"/>
        <w:adjustRightInd w:val="0"/>
        <w:spacing w:line="360" w:lineRule="auto"/>
        <w:jc w:val="center"/>
        <w:rPr>
          <w:rFonts w:ascii="仿宋" w:hAnsi="仿宋" w:eastAsia="仿宋"/>
          <w:color w:val="auto"/>
          <w:sz w:val="32"/>
          <w:szCs w:val="32"/>
        </w:rPr>
      </w:pPr>
    </w:p>
    <w:p>
      <w:pPr>
        <w:tabs>
          <w:tab w:val="left" w:pos="2410"/>
        </w:tabs>
        <w:autoSpaceDE w:val="0"/>
        <w:autoSpaceDN w:val="0"/>
        <w:adjustRightInd w:val="0"/>
        <w:spacing w:line="360" w:lineRule="auto"/>
        <w:ind w:firstLine="640" w:firstLineChars="200"/>
        <w:rPr>
          <w:rFonts w:ascii="仿宋" w:hAnsi="仿宋" w:eastAsia="仿宋"/>
          <w:color w:val="auto"/>
          <w:sz w:val="32"/>
          <w:szCs w:val="32"/>
        </w:rPr>
      </w:pPr>
      <w:r>
        <w:rPr>
          <w:rFonts w:hint="eastAsia" w:ascii="黑体" w:hAnsi="黑体" w:eastAsia="黑体"/>
          <w:color w:val="auto"/>
          <w:sz w:val="32"/>
          <w:szCs w:val="32"/>
        </w:rPr>
        <w:t xml:space="preserve">第十三条  </w:t>
      </w:r>
      <w:r>
        <w:rPr>
          <w:rFonts w:hint="eastAsia" w:ascii="仿宋" w:hAnsi="仿宋" w:eastAsia="仿宋"/>
          <w:color w:val="auto"/>
          <w:sz w:val="32"/>
          <w:szCs w:val="32"/>
        </w:rPr>
        <w:t>市政研会研究所组织专家对受理申报的课题进行评审。评审专家应从政治方向、实践价值，以及研究方案的可行性等方面进行独立判断和评价，同时综合考虑申请人和参与者的研究经历、前期相关研究成果、资助经费使用计划的合理性、研究内容获得其他资助情况等因素，提出客观、公正的评审意见。</w:t>
      </w:r>
    </w:p>
    <w:p>
      <w:pPr>
        <w:tabs>
          <w:tab w:val="left" w:pos="2127"/>
          <w:tab w:val="left" w:pos="2552"/>
        </w:tabs>
        <w:autoSpaceDE w:val="0"/>
        <w:autoSpaceDN w:val="0"/>
        <w:adjustRightInd w:val="0"/>
        <w:spacing w:line="360" w:lineRule="auto"/>
        <w:ind w:firstLine="640" w:firstLineChars="200"/>
        <w:rPr>
          <w:rFonts w:ascii="仿宋" w:hAnsi="仿宋" w:eastAsia="仿宋"/>
          <w:color w:val="auto"/>
          <w:sz w:val="32"/>
          <w:szCs w:val="32"/>
        </w:rPr>
      </w:pPr>
      <w:r>
        <w:rPr>
          <w:rFonts w:hint="eastAsia" w:ascii="黑体" w:hAnsi="黑体" w:eastAsia="黑体"/>
          <w:color w:val="auto"/>
          <w:sz w:val="32"/>
          <w:szCs w:val="32"/>
        </w:rPr>
        <w:t>第十四条</w:t>
      </w:r>
      <w:r>
        <w:rPr>
          <w:rFonts w:hint="eastAsia" w:ascii="仿宋" w:hAnsi="仿宋" w:eastAsia="仿宋"/>
          <w:color w:val="auto"/>
          <w:sz w:val="32"/>
          <w:szCs w:val="32"/>
        </w:rPr>
        <w:t xml:space="preserve">  当年的课题申请人，不能参加本年度课题评审工作。</w:t>
      </w:r>
    </w:p>
    <w:p>
      <w:pPr>
        <w:tabs>
          <w:tab w:val="left" w:pos="2127"/>
          <w:tab w:val="left" w:pos="2552"/>
        </w:tabs>
        <w:autoSpaceDE w:val="0"/>
        <w:autoSpaceDN w:val="0"/>
        <w:adjustRightInd w:val="0"/>
        <w:spacing w:line="360" w:lineRule="auto"/>
        <w:ind w:firstLine="640" w:firstLineChars="200"/>
        <w:rPr>
          <w:rFonts w:ascii="仿宋" w:hAnsi="仿宋" w:eastAsia="仿宋"/>
          <w:color w:val="auto"/>
          <w:sz w:val="32"/>
          <w:szCs w:val="32"/>
        </w:rPr>
      </w:pPr>
      <w:r>
        <w:rPr>
          <w:rFonts w:hint="eastAsia" w:ascii="黑体" w:hAnsi="黑体" w:eastAsia="黑体"/>
          <w:color w:val="auto"/>
          <w:sz w:val="32"/>
          <w:szCs w:val="32"/>
        </w:rPr>
        <w:t>第十五条</w:t>
      </w:r>
      <w:r>
        <w:rPr>
          <w:rFonts w:hint="eastAsia" w:ascii="仿宋" w:hAnsi="仿宋" w:eastAsia="仿宋"/>
          <w:color w:val="auto"/>
          <w:sz w:val="32"/>
          <w:szCs w:val="32"/>
        </w:rPr>
        <w:t xml:space="preserve">  基层立项课题根据研究问题的重要程度、影响广泛程度等标准分为重点课题和一般课题，给予不同的经费资助。</w:t>
      </w:r>
    </w:p>
    <w:p>
      <w:pPr>
        <w:tabs>
          <w:tab w:val="left" w:pos="2268"/>
          <w:tab w:val="left" w:pos="2552"/>
        </w:tabs>
        <w:autoSpaceDE w:val="0"/>
        <w:autoSpaceDN w:val="0"/>
        <w:adjustRightInd w:val="0"/>
        <w:spacing w:line="360" w:lineRule="auto"/>
        <w:ind w:firstLine="640" w:firstLineChars="200"/>
        <w:rPr>
          <w:rFonts w:ascii="仿宋" w:hAnsi="仿宋" w:eastAsia="仿宋"/>
          <w:color w:val="auto"/>
          <w:sz w:val="32"/>
          <w:szCs w:val="32"/>
        </w:rPr>
      </w:pPr>
      <w:r>
        <w:rPr>
          <w:rFonts w:hint="eastAsia" w:ascii="黑体" w:hAnsi="黑体" w:eastAsia="黑体"/>
          <w:color w:val="auto"/>
          <w:sz w:val="32"/>
          <w:szCs w:val="32"/>
        </w:rPr>
        <w:t>第十六条</w:t>
      </w:r>
      <w:r>
        <w:rPr>
          <w:rFonts w:hint="eastAsia" w:ascii="仿宋" w:hAnsi="仿宋" w:eastAsia="仿宋"/>
          <w:color w:val="auto"/>
          <w:sz w:val="32"/>
          <w:szCs w:val="32"/>
        </w:rPr>
        <w:t xml:space="preserve">  市政研会研究所根据专家评审意见，结合各单位各系统申报情况，提出课题立项的建议，报市政研会领导班子审批确定。</w:t>
      </w:r>
      <w:r>
        <w:rPr>
          <w:rFonts w:hint="eastAsia" w:ascii="仿宋" w:hAnsi="仿宋" w:eastAsia="仿宋"/>
          <w:color w:val="auto"/>
          <w:sz w:val="32"/>
          <w:szCs w:val="32"/>
          <w:lang w:eastAsia="zh-CN"/>
        </w:rPr>
        <w:t>拟</w:t>
      </w:r>
      <w:r>
        <w:rPr>
          <w:rFonts w:hint="eastAsia" w:ascii="仿宋" w:hAnsi="仿宋" w:eastAsia="仿宋"/>
          <w:color w:val="auto"/>
          <w:sz w:val="32"/>
          <w:szCs w:val="32"/>
        </w:rPr>
        <w:t>立项课题名单经审批确定后，应进行公示，</w:t>
      </w:r>
      <w:r>
        <w:rPr>
          <w:rFonts w:hint="eastAsia" w:ascii="仿宋" w:hAnsi="仿宋" w:eastAsia="仿宋"/>
          <w:color w:val="auto"/>
          <w:sz w:val="32"/>
          <w:szCs w:val="32"/>
          <w:lang w:eastAsia="zh-CN"/>
        </w:rPr>
        <w:t>公示期一般为</w:t>
      </w:r>
      <w:r>
        <w:rPr>
          <w:rFonts w:hint="eastAsia" w:ascii="仿宋" w:hAnsi="仿宋" w:eastAsia="仿宋"/>
          <w:color w:val="auto"/>
          <w:sz w:val="32"/>
          <w:szCs w:val="32"/>
          <w:lang w:val="en-US" w:eastAsia="zh-CN"/>
        </w:rPr>
        <w:t>7天。</w:t>
      </w:r>
      <w:r>
        <w:rPr>
          <w:rFonts w:hint="eastAsia" w:ascii="仿宋" w:hAnsi="仿宋" w:eastAsia="仿宋"/>
          <w:color w:val="auto"/>
          <w:sz w:val="32"/>
          <w:szCs w:val="32"/>
        </w:rPr>
        <w:t>在公示期内，凡对拟立项课题有异议的，可向市政研会</w:t>
      </w:r>
      <w:r>
        <w:rPr>
          <w:rFonts w:hint="eastAsia" w:ascii="仿宋" w:hAnsi="仿宋" w:eastAsia="仿宋"/>
          <w:color w:val="auto"/>
          <w:sz w:val="32"/>
          <w:szCs w:val="32"/>
          <w:lang w:eastAsia="zh-CN"/>
        </w:rPr>
        <w:t>研究所</w:t>
      </w:r>
      <w:r>
        <w:rPr>
          <w:rFonts w:hint="eastAsia" w:ascii="仿宋" w:hAnsi="仿宋" w:eastAsia="仿宋"/>
          <w:color w:val="auto"/>
          <w:sz w:val="32"/>
          <w:szCs w:val="32"/>
        </w:rPr>
        <w:t>提出实名书面意见，市政研会</w:t>
      </w:r>
      <w:r>
        <w:rPr>
          <w:rFonts w:hint="eastAsia" w:ascii="仿宋" w:hAnsi="仿宋" w:eastAsia="仿宋"/>
          <w:color w:val="auto"/>
          <w:sz w:val="32"/>
          <w:szCs w:val="32"/>
          <w:lang w:eastAsia="zh-CN"/>
        </w:rPr>
        <w:t>研究所</w:t>
      </w:r>
      <w:r>
        <w:rPr>
          <w:rFonts w:hint="eastAsia" w:ascii="仿宋" w:hAnsi="仿宋" w:eastAsia="仿宋"/>
          <w:color w:val="auto"/>
          <w:sz w:val="32"/>
          <w:szCs w:val="32"/>
        </w:rPr>
        <w:t>认真调查核实并予以回复。</w:t>
      </w:r>
    </w:p>
    <w:p>
      <w:pPr>
        <w:tabs>
          <w:tab w:val="left" w:pos="2268"/>
        </w:tabs>
        <w:autoSpaceDE w:val="0"/>
        <w:autoSpaceDN w:val="0"/>
        <w:adjustRightInd w:val="0"/>
        <w:spacing w:line="360" w:lineRule="auto"/>
        <w:ind w:firstLine="640" w:firstLineChars="200"/>
        <w:rPr>
          <w:rFonts w:hint="eastAsia" w:ascii="仿宋" w:hAnsi="仿宋" w:eastAsia="仿宋"/>
          <w:color w:val="auto"/>
          <w:sz w:val="32"/>
          <w:szCs w:val="32"/>
        </w:rPr>
      </w:pPr>
      <w:r>
        <w:rPr>
          <w:rFonts w:hint="eastAsia" w:ascii="黑体" w:hAnsi="黑体" w:eastAsia="黑体"/>
          <w:color w:val="auto"/>
          <w:sz w:val="32"/>
          <w:szCs w:val="32"/>
        </w:rPr>
        <w:t>第十七条</w:t>
      </w:r>
      <w:r>
        <w:rPr>
          <w:rFonts w:hint="eastAsia" w:ascii="仿宋" w:hAnsi="仿宋" w:eastAsia="仿宋"/>
          <w:color w:val="auto"/>
          <w:sz w:val="32"/>
          <w:szCs w:val="32"/>
        </w:rPr>
        <w:t xml:space="preserve">  获准立项的课题，由市政研会</w:t>
      </w:r>
      <w:r>
        <w:rPr>
          <w:rFonts w:hint="eastAsia" w:ascii="仿宋" w:hAnsi="仿宋" w:eastAsia="仿宋"/>
          <w:color w:val="auto"/>
          <w:sz w:val="32"/>
          <w:szCs w:val="32"/>
          <w:lang w:eastAsia="zh-CN"/>
        </w:rPr>
        <w:t>研究所</w:t>
      </w:r>
      <w:r>
        <w:rPr>
          <w:rFonts w:hint="eastAsia" w:ascii="仿宋" w:hAnsi="仿宋" w:eastAsia="仿宋"/>
          <w:color w:val="auto"/>
          <w:sz w:val="32"/>
          <w:szCs w:val="32"/>
        </w:rPr>
        <w:t>向课题负责人所在单位下达《基层立项课题</w:t>
      </w:r>
      <w:r>
        <w:rPr>
          <w:rFonts w:hint="eastAsia" w:ascii="仿宋" w:hAnsi="仿宋" w:eastAsia="仿宋"/>
          <w:color w:val="auto"/>
          <w:sz w:val="32"/>
          <w:szCs w:val="32"/>
          <w:lang w:eastAsia="zh-CN"/>
        </w:rPr>
        <w:t>立项</w:t>
      </w:r>
      <w:r>
        <w:rPr>
          <w:rFonts w:hint="eastAsia" w:ascii="仿宋" w:hAnsi="仿宋" w:eastAsia="仿宋"/>
          <w:color w:val="auto"/>
          <w:sz w:val="32"/>
          <w:szCs w:val="32"/>
        </w:rPr>
        <w:t>证书》。立项时间从下达立项</w:t>
      </w:r>
      <w:r>
        <w:rPr>
          <w:rFonts w:hint="eastAsia" w:ascii="仿宋" w:hAnsi="仿宋" w:eastAsia="仿宋"/>
          <w:color w:val="auto"/>
          <w:sz w:val="32"/>
          <w:szCs w:val="32"/>
          <w:lang w:eastAsia="zh-CN"/>
        </w:rPr>
        <w:t>证书</w:t>
      </w:r>
      <w:r>
        <w:rPr>
          <w:rFonts w:hint="eastAsia" w:ascii="仿宋" w:hAnsi="仿宋" w:eastAsia="仿宋"/>
          <w:color w:val="auto"/>
          <w:sz w:val="32"/>
          <w:szCs w:val="32"/>
        </w:rPr>
        <w:t>当天算起。无特殊情况，立项课题应在当年完成。</w:t>
      </w:r>
    </w:p>
    <w:p>
      <w:pPr>
        <w:tabs>
          <w:tab w:val="left" w:pos="2268"/>
        </w:tabs>
        <w:autoSpaceDE w:val="0"/>
        <w:autoSpaceDN w:val="0"/>
        <w:adjustRightInd w:val="0"/>
        <w:spacing w:line="360" w:lineRule="auto"/>
        <w:ind w:firstLine="640" w:firstLineChars="200"/>
        <w:rPr>
          <w:rFonts w:hint="eastAsia" w:ascii="仿宋" w:hAnsi="仿宋" w:eastAsia="仿宋"/>
          <w:color w:val="auto"/>
          <w:sz w:val="32"/>
          <w:szCs w:val="32"/>
          <w:lang w:eastAsia="zh-CN"/>
        </w:rPr>
      </w:pPr>
      <w:r>
        <w:rPr>
          <w:rFonts w:hint="eastAsia" w:ascii="黑体" w:hAnsi="黑体" w:eastAsia="黑体"/>
          <w:color w:val="auto"/>
          <w:sz w:val="32"/>
          <w:szCs w:val="32"/>
          <w:lang w:eastAsia="zh-CN"/>
        </w:rPr>
        <w:t>第十八条</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lang w:eastAsia="zh-CN"/>
        </w:rPr>
        <w:t>市政研会研究所组织召开基层立项课题开题会，邀请专家学者，对立项课题进行研究讨论，提出修改意见建议，立项单位和课题负责人根据专家学者建议充实完善研究计划和任务。</w:t>
      </w:r>
    </w:p>
    <w:p>
      <w:pPr>
        <w:autoSpaceDE w:val="0"/>
        <w:autoSpaceDN w:val="0"/>
        <w:adjustRightInd w:val="0"/>
        <w:spacing w:line="360" w:lineRule="auto"/>
        <w:rPr>
          <w:rFonts w:ascii="仿宋" w:hAnsi="仿宋" w:eastAsia="仿宋"/>
          <w:color w:val="auto"/>
          <w:sz w:val="32"/>
          <w:szCs w:val="32"/>
        </w:rPr>
      </w:pPr>
    </w:p>
    <w:p>
      <w:pPr>
        <w:spacing w:line="360" w:lineRule="auto"/>
        <w:jc w:val="center"/>
        <w:rPr>
          <w:rFonts w:ascii="黑体" w:hAnsi="黑体" w:eastAsia="黑体"/>
          <w:color w:val="auto"/>
          <w:sz w:val="32"/>
          <w:szCs w:val="32"/>
        </w:rPr>
      </w:pPr>
      <w:r>
        <w:rPr>
          <w:rFonts w:hint="eastAsia" w:ascii="黑体" w:hAnsi="黑体" w:eastAsia="黑体"/>
          <w:color w:val="auto"/>
          <w:sz w:val="32"/>
          <w:szCs w:val="32"/>
        </w:rPr>
        <w:t>第四章 中期管理</w:t>
      </w:r>
    </w:p>
    <w:p>
      <w:pPr>
        <w:autoSpaceDE w:val="0"/>
        <w:autoSpaceDN w:val="0"/>
        <w:adjustRightInd w:val="0"/>
        <w:spacing w:line="360" w:lineRule="auto"/>
        <w:ind w:firstLine="768" w:firstLineChars="240"/>
        <w:rPr>
          <w:rFonts w:ascii="仿宋" w:hAnsi="仿宋" w:eastAsia="仿宋"/>
          <w:color w:val="auto"/>
          <w:sz w:val="32"/>
          <w:szCs w:val="32"/>
        </w:rPr>
      </w:pPr>
    </w:p>
    <w:p>
      <w:pPr>
        <w:autoSpaceDE w:val="0"/>
        <w:autoSpaceDN w:val="0"/>
        <w:adjustRightInd w:val="0"/>
        <w:spacing w:line="360" w:lineRule="auto"/>
        <w:ind w:firstLine="640" w:firstLineChars="200"/>
        <w:rPr>
          <w:rFonts w:hint="eastAsia" w:ascii="仿宋" w:hAnsi="仿宋" w:eastAsia="仿宋"/>
          <w:color w:val="auto"/>
          <w:sz w:val="32"/>
          <w:szCs w:val="32"/>
        </w:rPr>
      </w:pPr>
      <w:r>
        <w:rPr>
          <w:rFonts w:hint="eastAsia" w:ascii="黑体" w:hAnsi="黑体" w:eastAsia="黑体"/>
          <w:color w:val="auto"/>
          <w:sz w:val="32"/>
          <w:szCs w:val="32"/>
        </w:rPr>
        <w:t>第十</w:t>
      </w:r>
      <w:r>
        <w:rPr>
          <w:rFonts w:hint="eastAsia" w:ascii="黑体" w:hAnsi="黑体" w:eastAsia="黑体"/>
          <w:color w:val="auto"/>
          <w:sz w:val="32"/>
          <w:szCs w:val="32"/>
          <w:lang w:eastAsia="zh-CN"/>
        </w:rPr>
        <w:t>九</w:t>
      </w:r>
      <w:r>
        <w:rPr>
          <w:rFonts w:hint="eastAsia" w:ascii="黑体" w:hAnsi="黑体" w:eastAsia="黑体"/>
          <w:color w:val="auto"/>
          <w:sz w:val="32"/>
          <w:szCs w:val="32"/>
        </w:rPr>
        <w:t>条</w:t>
      </w:r>
      <w:r>
        <w:rPr>
          <w:rFonts w:hint="eastAsia" w:ascii="仿宋" w:hAnsi="仿宋" w:eastAsia="仿宋"/>
          <w:color w:val="auto"/>
          <w:sz w:val="32"/>
          <w:szCs w:val="32"/>
        </w:rPr>
        <w:t xml:space="preserve">  基层立项课题实行中期检查制度，</w:t>
      </w:r>
      <w:r>
        <w:rPr>
          <w:color w:val="auto"/>
        </w:rPr>
        <w:fldChar w:fldCharType="begin"/>
      </w:r>
      <w:r>
        <w:rPr>
          <w:color w:val="auto"/>
        </w:rPr>
        <w:instrText xml:space="preserve"> HYPERLINK </w:instrText>
      </w:r>
      <w:r>
        <w:rPr>
          <w:color w:val="auto"/>
        </w:rPr>
        <w:fldChar w:fldCharType="separate"/>
      </w:r>
      <w:r>
        <w:rPr>
          <w:color w:val="auto"/>
        </w:rPr>
        <w:fldChar w:fldCharType="end"/>
      </w:r>
      <w:r>
        <w:rPr>
          <w:rFonts w:hint="eastAsia" w:ascii="仿宋" w:hAnsi="仿宋" w:eastAsia="仿宋"/>
          <w:color w:val="auto"/>
          <w:sz w:val="32"/>
          <w:szCs w:val="32"/>
        </w:rPr>
        <w:t>课题负责人填写《基层立项课题中期检查表》，收集阶段性研究成果、成果转化证明材料，经单位确认后，将全部资料统一报送至市政研会研究所。</w:t>
      </w:r>
    </w:p>
    <w:p>
      <w:pPr>
        <w:autoSpaceDE w:val="0"/>
        <w:autoSpaceDN w:val="0"/>
        <w:adjustRightInd w:val="0"/>
        <w:spacing w:line="360" w:lineRule="auto"/>
        <w:ind w:firstLine="640" w:firstLineChars="200"/>
        <w:rPr>
          <w:rFonts w:ascii="仿宋" w:hAnsi="仿宋" w:eastAsia="仿宋"/>
          <w:b w:val="0"/>
          <w:bCs w:val="0"/>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二十</w:t>
      </w:r>
      <w:r>
        <w:rPr>
          <w:rFonts w:hint="eastAsia" w:ascii="黑体" w:hAnsi="黑体" w:eastAsia="黑体"/>
          <w:color w:val="auto"/>
          <w:sz w:val="32"/>
          <w:szCs w:val="32"/>
        </w:rPr>
        <w:t>条</w:t>
      </w:r>
      <w:r>
        <w:rPr>
          <w:rFonts w:hint="eastAsia" w:ascii="仿宋" w:hAnsi="仿宋" w:eastAsia="仿宋"/>
          <w:color w:val="auto"/>
          <w:sz w:val="32"/>
          <w:szCs w:val="32"/>
        </w:rPr>
        <w:t xml:space="preserve">  基层立项课题实施中有下列情形之一的，责任单位应当及时提出变更课题负责人或者终止课题研究的申请</w:t>
      </w:r>
      <w:r>
        <w:rPr>
          <w:rFonts w:hint="eastAsia" w:ascii="仿宋" w:hAnsi="仿宋" w:eastAsia="仿宋"/>
          <w:b w:val="0"/>
          <w:bCs w:val="0"/>
          <w:color w:val="auto"/>
          <w:sz w:val="32"/>
          <w:szCs w:val="32"/>
        </w:rPr>
        <w:t>，报市政研会研究所</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市政研会研究所也可根据具体情况直接做出终止课题研究的</w:t>
      </w:r>
      <w:r>
        <w:rPr>
          <w:rFonts w:hint="eastAsia" w:ascii="仿宋" w:hAnsi="仿宋" w:eastAsia="仿宋"/>
          <w:b w:val="0"/>
          <w:bCs w:val="0"/>
          <w:color w:val="auto"/>
          <w:sz w:val="32"/>
          <w:szCs w:val="32"/>
          <w:lang w:eastAsia="zh-CN"/>
        </w:rPr>
        <w:t>建议，报市政研会审批决定</w:t>
      </w:r>
      <w:r>
        <w:rPr>
          <w:rFonts w:hint="eastAsia" w:ascii="仿宋" w:hAnsi="仿宋" w:eastAsia="仿宋"/>
          <w:b w:val="0"/>
          <w:bCs w:val="0"/>
          <w:color w:val="auto"/>
          <w:sz w:val="32"/>
          <w:szCs w:val="32"/>
        </w:rPr>
        <w:t>：</w:t>
      </w:r>
    </w:p>
    <w:p>
      <w:pPr>
        <w:autoSpaceDE w:val="0"/>
        <w:autoSpaceDN w:val="0"/>
        <w:adjustRightInd w:val="0"/>
        <w:spacing w:line="360" w:lineRule="auto"/>
        <w:rPr>
          <w:rFonts w:ascii="仿宋" w:hAnsi="仿宋" w:eastAsia="仿宋"/>
          <w:color w:val="auto"/>
          <w:sz w:val="32"/>
          <w:szCs w:val="32"/>
        </w:rPr>
      </w:pPr>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一)课题负责人无力继续开展研究工作的；</w:t>
      </w:r>
    </w:p>
    <w:p>
      <w:pPr>
        <w:autoSpaceDE w:val="0"/>
        <w:autoSpaceDN w:val="0"/>
        <w:adjustRightInd w:val="0"/>
        <w:spacing w:line="360" w:lineRule="auto"/>
        <w:rPr>
          <w:rFonts w:ascii="仿宋" w:hAnsi="仿宋" w:eastAsia="仿宋"/>
          <w:color w:val="auto"/>
          <w:sz w:val="32"/>
          <w:szCs w:val="32"/>
        </w:rPr>
      </w:pPr>
      <w:r>
        <w:rPr>
          <w:rFonts w:hint="eastAsia" w:ascii="仿宋" w:hAnsi="仿宋" w:eastAsia="仿宋"/>
          <w:color w:val="auto"/>
          <w:sz w:val="32"/>
          <w:szCs w:val="32"/>
        </w:rPr>
        <w:t xml:space="preserve">    (二)课题负责人在其他学术研究活动中有剽窃他人研究成果或者弄虚作假等不端行为的；</w:t>
      </w:r>
    </w:p>
    <w:p>
      <w:pPr>
        <w:autoSpaceDE w:val="0"/>
        <w:autoSpaceDN w:val="0"/>
        <w:adjustRightInd w:val="0"/>
        <w:spacing w:line="360" w:lineRule="auto"/>
        <w:rPr>
          <w:rFonts w:ascii="仿宋" w:hAnsi="仿宋" w:eastAsia="仿宋"/>
          <w:color w:val="auto"/>
          <w:sz w:val="32"/>
          <w:szCs w:val="32"/>
        </w:rPr>
      </w:pPr>
      <w:r>
        <w:rPr>
          <w:rFonts w:hint="eastAsia" w:ascii="仿宋" w:hAnsi="仿宋" w:eastAsia="仿宋"/>
          <w:color w:val="auto"/>
          <w:sz w:val="32"/>
          <w:szCs w:val="32"/>
        </w:rPr>
        <w:t xml:space="preserve">    (三)临近资助期满未取得实质性研究进展的；</w:t>
      </w:r>
    </w:p>
    <w:p>
      <w:pPr>
        <w:autoSpaceDE w:val="0"/>
        <w:autoSpaceDN w:val="0"/>
        <w:adjustRightInd w:val="0"/>
        <w:spacing w:line="360" w:lineRule="auto"/>
        <w:rPr>
          <w:rFonts w:ascii="仿宋" w:hAnsi="仿宋" w:eastAsia="仿宋"/>
          <w:color w:val="auto"/>
          <w:sz w:val="32"/>
          <w:szCs w:val="32"/>
        </w:rPr>
      </w:pPr>
      <w:r>
        <w:rPr>
          <w:rFonts w:hint="eastAsia" w:ascii="仿宋" w:hAnsi="仿宋" w:eastAsia="仿宋"/>
          <w:color w:val="auto"/>
          <w:sz w:val="32"/>
          <w:szCs w:val="32"/>
        </w:rPr>
        <w:t xml:space="preserve">    (四)最终研究成果质量低劣的；</w:t>
      </w:r>
    </w:p>
    <w:p>
      <w:pPr>
        <w:autoSpaceDE w:val="0"/>
        <w:autoSpaceDN w:val="0"/>
        <w:adjustRightInd w:val="0"/>
        <w:spacing w:line="360" w:lineRule="auto"/>
        <w:rPr>
          <w:rFonts w:ascii="仿宋" w:hAnsi="仿宋" w:eastAsia="仿宋"/>
          <w:color w:val="auto"/>
          <w:sz w:val="32"/>
          <w:szCs w:val="32"/>
        </w:rPr>
      </w:pPr>
      <w:r>
        <w:rPr>
          <w:rFonts w:hint="eastAsia" w:ascii="仿宋" w:hAnsi="仿宋" w:eastAsia="仿宋"/>
          <w:color w:val="auto"/>
          <w:sz w:val="32"/>
          <w:szCs w:val="32"/>
        </w:rPr>
        <w:t xml:space="preserve">    (五)最终研究成果未经批准结项擅自公开出版的；</w:t>
      </w:r>
    </w:p>
    <w:p>
      <w:pPr>
        <w:autoSpaceDE w:val="0"/>
        <w:autoSpaceDN w:val="0"/>
        <w:adjustRightInd w:val="0"/>
        <w:spacing w:line="360" w:lineRule="auto"/>
        <w:rPr>
          <w:rFonts w:ascii="仿宋" w:hAnsi="仿宋" w:eastAsia="仿宋"/>
          <w:color w:val="auto"/>
          <w:sz w:val="32"/>
          <w:szCs w:val="32"/>
        </w:rPr>
      </w:pPr>
      <w:r>
        <w:rPr>
          <w:rFonts w:hint="eastAsia" w:ascii="仿宋" w:hAnsi="仿宋" w:eastAsia="仿宋"/>
          <w:color w:val="auto"/>
          <w:sz w:val="32"/>
          <w:szCs w:val="32"/>
        </w:rPr>
        <w:t xml:space="preserve">    (六)严重违反资助经费使用和管理规定的；</w:t>
      </w:r>
    </w:p>
    <w:p>
      <w:pPr>
        <w:autoSpaceDE w:val="0"/>
        <w:autoSpaceDN w:val="0"/>
        <w:adjustRightInd w:val="0"/>
        <w:spacing w:line="360" w:lineRule="auto"/>
        <w:rPr>
          <w:rFonts w:ascii="仿宋" w:hAnsi="仿宋" w:eastAsia="仿宋"/>
          <w:color w:val="auto"/>
          <w:sz w:val="32"/>
          <w:szCs w:val="32"/>
        </w:rPr>
      </w:pPr>
      <w:r>
        <w:rPr>
          <w:rFonts w:hint="eastAsia" w:ascii="仿宋" w:hAnsi="仿宋" w:eastAsia="仿宋"/>
          <w:color w:val="auto"/>
          <w:sz w:val="32"/>
          <w:szCs w:val="32"/>
        </w:rPr>
        <w:t xml:space="preserve">    (七)其他违反相关规定的情况。</w:t>
      </w:r>
    </w:p>
    <w:p>
      <w:pPr>
        <w:autoSpaceDE w:val="0"/>
        <w:autoSpaceDN w:val="0"/>
        <w:adjustRightInd w:val="0"/>
        <w:spacing w:line="360" w:lineRule="auto"/>
        <w:rPr>
          <w:rFonts w:ascii="仿宋" w:hAnsi="仿宋" w:eastAsia="仿宋"/>
          <w:color w:val="auto"/>
          <w:sz w:val="32"/>
          <w:szCs w:val="32"/>
        </w:rPr>
      </w:pPr>
      <w:r>
        <w:rPr>
          <w:rFonts w:hint="eastAsia" w:ascii="仿宋" w:hAnsi="仿宋" w:eastAsia="仿宋"/>
          <w:color w:val="auto"/>
          <w:sz w:val="32"/>
          <w:szCs w:val="32"/>
        </w:rPr>
        <w:t xml:space="preserve">   </w:t>
      </w:r>
      <w:r>
        <w:rPr>
          <w:rFonts w:hint="eastAsia" w:ascii="黑体" w:hAnsi="黑体" w:eastAsia="黑体"/>
          <w:color w:val="auto"/>
          <w:sz w:val="32"/>
          <w:szCs w:val="32"/>
        </w:rPr>
        <w:t xml:space="preserve"> 第二十</w:t>
      </w:r>
      <w:r>
        <w:rPr>
          <w:rFonts w:hint="eastAsia" w:ascii="黑体" w:hAnsi="黑体" w:eastAsia="黑体"/>
          <w:color w:val="auto"/>
          <w:sz w:val="32"/>
          <w:szCs w:val="32"/>
          <w:lang w:eastAsia="zh-CN"/>
        </w:rPr>
        <w:t>一</w:t>
      </w:r>
      <w:r>
        <w:rPr>
          <w:rFonts w:hint="eastAsia" w:ascii="黑体" w:hAnsi="黑体" w:eastAsia="黑体"/>
          <w:color w:val="auto"/>
          <w:sz w:val="32"/>
          <w:szCs w:val="32"/>
        </w:rPr>
        <w:t xml:space="preserve">条  </w:t>
      </w:r>
      <w:r>
        <w:rPr>
          <w:rFonts w:hint="eastAsia" w:ascii="仿宋" w:hAnsi="仿宋" w:eastAsia="仿宋"/>
          <w:color w:val="auto"/>
          <w:sz w:val="32"/>
          <w:szCs w:val="32"/>
        </w:rPr>
        <w:t>基层立项课题实施中有下列情形之一的，市政研会</w:t>
      </w:r>
      <w:r>
        <w:rPr>
          <w:rFonts w:hint="eastAsia" w:ascii="仿宋" w:hAnsi="仿宋" w:eastAsia="仿宋"/>
          <w:color w:val="auto"/>
          <w:sz w:val="32"/>
          <w:szCs w:val="32"/>
          <w:lang w:eastAsia="zh-CN"/>
        </w:rPr>
        <w:t>研究所</w:t>
      </w:r>
      <w:r>
        <w:rPr>
          <w:rFonts w:hint="eastAsia" w:ascii="仿宋" w:hAnsi="仿宋" w:eastAsia="仿宋"/>
          <w:color w:val="auto"/>
          <w:sz w:val="32"/>
          <w:szCs w:val="32"/>
        </w:rPr>
        <w:t>可以做出撤销课题立项的</w:t>
      </w:r>
      <w:r>
        <w:rPr>
          <w:rFonts w:hint="eastAsia" w:ascii="仿宋" w:hAnsi="仿宋" w:eastAsia="仿宋"/>
          <w:color w:val="auto"/>
          <w:sz w:val="32"/>
          <w:szCs w:val="32"/>
          <w:lang w:eastAsia="zh-CN"/>
        </w:rPr>
        <w:t>建议，报市政研会审批决定</w:t>
      </w:r>
      <w:r>
        <w:rPr>
          <w:rFonts w:hint="eastAsia" w:ascii="仿宋" w:hAnsi="仿宋" w:eastAsia="仿宋"/>
          <w:color w:val="auto"/>
          <w:sz w:val="32"/>
          <w:szCs w:val="32"/>
        </w:rPr>
        <w:t>：</w:t>
      </w:r>
    </w:p>
    <w:p>
      <w:pPr>
        <w:autoSpaceDE w:val="0"/>
        <w:autoSpaceDN w:val="0"/>
        <w:adjustRightInd w:val="0"/>
        <w:spacing w:line="360" w:lineRule="auto"/>
        <w:rPr>
          <w:rFonts w:ascii="仿宋" w:hAnsi="仿宋" w:eastAsia="仿宋"/>
          <w:color w:val="auto"/>
          <w:sz w:val="32"/>
          <w:szCs w:val="32"/>
        </w:rPr>
      </w:pPr>
      <w:r>
        <w:rPr>
          <w:rFonts w:hint="eastAsia" w:ascii="仿宋" w:hAnsi="仿宋" w:eastAsia="仿宋"/>
          <w:color w:val="auto"/>
          <w:sz w:val="32"/>
          <w:szCs w:val="32"/>
        </w:rPr>
        <w:t xml:space="preserve">    </w:t>
      </w:r>
      <w:r>
        <w:rPr>
          <w:rFonts w:ascii="仿宋" w:hAnsi="仿宋" w:eastAsia="仿宋"/>
          <w:color w:val="auto"/>
          <w:sz w:val="32"/>
          <w:szCs w:val="32"/>
        </w:rPr>
        <w:t>(</w:t>
      </w:r>
      <w:r>
        <w:rPr>
          <w:rFonts w:hint="eastAsia" w:ascii="仿宋" w:hAnsi="仿宋" w:eastAsia="仿宋"/>
          <w:color w:val="auto"/>
          <w:sz w:val="32"/>
          <w:szCs w:val="32"/>
        </w:rPr>
        <w:t>一)研究成果（包括最终研究成果和阶段性研究成果）有政治问题和意识形态问题的；</w:t>
      </w:r>
    </w:p>
    <w:p>
      <w:pPr>
        <w:autoSpaceDE w:val="0"/>
        <w:autoSpaceDN w:val="0"/>
        <w:adjustRightInd w:val="0"/>
        <w:spacing w:line="360" w:lineRule="auto"/>
        <w:rPr>
          <w:rFonts w:hint="eastAsia" w:ascii="仿宋" w:hAnsi="仿宋" w:eastAsia="仿宋"/>
          <w:color w:val="auto"/>
          <w:sz w:val="32"/>
          <w:szCs w:val="32"/>
        </w:rPr>
      </w:pPr>
      <w:r>
        <w:rPr>
          <w:rFonts w:hint="eastAsia" w:ascii="仿宋" w:hAnsi="仿宋" w:eastAsia="仿宋"/>
          <w:color w:val="auto"/>
          <w:sz w:val="32"/>
          <w:szCs w:val="32"/>
        </w:rPr>
        <w:t xml:space="preserve">    (二)课题研究中有剽窃他人科研成果或者弄虚作假等学术不端行为的；</w:t>
      </w:r>
    </w:p>
    <w:p>
      <w:pPr>
        <w:autoSpaceDE w:val="0"/>
        <w:autoSpaceDN w:val="0"/>
        <w:adjustRightInd w:val="0"/>
        <w:spacing w:line="360" w:lineRule="auto"/>
        <w:rPr>
          <w:rFonts w:ascii="仿宋" w:hAnsi="仿宋" w:eastAsia="仿宋"/>
          <w:color w:val="auto"/>
          <w:sz w:val="32"/>
          <w:szCs w:val="32"/>
        </w:rPr>
      </w:pPr>
      <w:r>
        <w:rPr>
          <w:rFonts w:hint="eastAsia" w:ascii="仿宋" w:hAnsi="仿宋" w:eastAsia="仿宋"/>
          <w:color w:val="auto"/>
          <w:sz w:val="32"/>
          <w:szCs w:val="32"/>
        </w:rPr>
        <w:t xml:space="preserve">    (三)逾期不提交延期申请或最终研究成果的；</w:t>
      </w:r>
    </w:p>
    <w:p>
      <w:pPr>
        <w:autoSpaceDE w:val="0"/>
        <w:autoSpaceDN w:val="0"/>
        <w:adjustRightInd w:val="0"/>
        <w:spacing w:line="360" w:lineRule="auto"/>
        <w:rPr>
          <w:rFonts w:ascii="仿宋" w:hAnsi="仿宋" w:eastAsia="仿宋"/>
          <w:color w:val="auto"/>
          <w:sz w:val="32"/>
          <w:szCs w:val="32"/>
        </w:rPr>
      </w:pPr>
      <w:r>
        <w:rPr>
          <w:rFonts w:hint="eastAsia" w:ascii="仿宋" w:hAnsi="仿宋" w:eastAsia="仿宋"/>
          <w:color w:val="auto"/>
          <w:sz w:val="32"/>
          <w:szCs w:val="32"/>
        </w:rPr>
        <w:t xml:space="preserve">    (四)存在其他严重问题的。</w:t>
      </w:r>
    </w:p>
    <w:p>
      <w:pPr>
        <w:autoSpaceDE w:val="0"/>
        <w:autoSpaceDN w:val="0"/>
        <w:adjustRightInd w:val="0"/>
        <w:spacing w:line="360" w:lineRule="auto"/>
        <w:ind w:firstLine="645"/>
        <w:rPr>
          <w:rFonts w:ascii="仿宋" w:hAnsi="仿宋" w:eastAsia="仿宋"/>
          <w:color w:val="auto"/>
          <w:sz w:val="32"/>
          <w:szCs w:val="32"/>
        </w:rPr>
      </w:pPr>
      <w:r>
        <w:rPr>
          <w:rFonts w:hint="eastAsia" w:ascii="黑体" w:hAnsi="黑体" w:eastAsia="黑体"/>
          <w:color w:val="auto"/>
          <w:sz w:val="32"/>
          <w:szCs w:val="32"/>
        </w:rPr>
        <w:t>第二十</w:t>
      </w:r>
      <w:r>
        <w:rPr>
          <w:rFonts w:hint="eastAsia" w:ascii="黑体" w:hAnsi="黑体" w:eastAsia="黑体"/>
          <w:color w:val="auto"/>
          <w:sz w:val="32"/>
          <w:szCs w:val="32"/>
          <w:lang w:eastAsia="zh-CN"/>
        </w:rPr>
        <w:t>二</w:t>
      </w:r>
      <w:r>
        <w:rPr>
          <w:rFonts w:hint="eastAsia" w:ascii="黑体" w:hAnsi="黑体" w:eastAsia="黑体"/>
          <w:color w:val="auto"/>
          <w:sz w:val="32"/>
          <w:szCs w:val="32"/>
        </w:rPr>
        <w:t>条</w:t>
      </w:r>
      <w:r>
        <w:rPr>
          <w:rFonts w:hint="eastAsia" w:ascii="仿宋" w:hAnsi="仿宋" w:eastAsia="仿宋"/>
          <w:color w:val="auto"/>
          <w:sz w:val="32"/>
          <w:szCs w:val="32"/>
        </w:rPr>
        <w:t xml:space="preserve">  在基层立项课题实施中，有下列情形之一的，课题负责人必须及时提交书面申请，经责任单位审核同意后，报市政研会</w:t>
      </w:r>
      <w:r>
        <w:rPr>
          <w:rFonts w:hint="eastAsia" w:ascii="仿宋" w:hAnsi="仿宋" w:eastAsia="仿宋"/>
          <w:color w:val="auto"/>
          <w:sz w:val="32"/>
          <w:szCs w:val="32"/>
          <w:lang w:eastAsia="zh-CN"/>
        </w:rPr>
        <w:t>研究所</w:t>
      </w:r>
      <w:r>
        <w:rPr>
          <w:rFonts w:hint="eastAsia" w:ascii="仿宋" w:hAnsi="仿宋" w:eastAsia="仿宋"/>
          <w:color w:val="auto"/>
          <w:sz w:val="32"/>
          <w:szCs w:val="32"/>
        </w:rPr>
        <w:t>审批：</w:t>
      </w:r>
    </w:p>
    <w:p>
      <w:pPr>
        <w:autoSpaceDE w:val="0"/>
        <w:autoSpaceDN w:val="0"/>
        <w:adjustRightInd w:val="0"/>
        <w:spacing w:line="360" w:lineRule="auto"/>
        <w:ind w:firstLine="645"/>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一)改变课题名称的；</w:t>
      </w:r>
    </w:p>
    <w:p>
      <w:pPr>
        <w:autoSpaceDE w:val="0"/>
        <w:autoSpaceDN w:val="0"/>
        <w:adjustRightInd w:val="0"/>
        <w:spacing w:line="360" w:lineRule="auto"/>
        <w:rPr>
          <w:rFonts w:ascii="仿宋" w:hAnsi="仿宋" w:eastAsia="仿宋"/>
          <w:color w:val="auto"/>
          <w:sz w:val="32"/>
          <w:szCs w:val="32"/>
        </w:rPr>
      </w:pPr>
      <w:r>
        <w:rPr>
          <w:rFonts w:hint="eastAsia" w:ascii="仿宋" w:hAnsi="仿宋" w:eastAsia="仿宋"/>
          <w:color w:val="auto"/>
          <w:sz w:val="32"/>
          <w:szCs w:val="32"/>
        </w:rPr>
        <w:t xml:space="preserve">    (二)改变最终研究成果形式的；</w:t>
      </w:r>
    </w:p>
    <w:p>
      <w:pPr>
        <w:autoSpaceDE w:val="0"/>
        <w:autoSpaceDN w:val="0"/>
        <w:adjustRightInd w:val="0"/>
        <w:spacing w:line="360" w:lineRule="auto"/>
        <w:rPr>
          <w:rFonts w:ascii="仿宋" w:hAnsi="仿宋" w:eastAsia="仿宋"/>
          <w:color w:val="auto"/>
          <w:sz w:val="32"/>
          <w:szCs w:val="32"/>
        </w:rPr>
      </w:pPr>
      <w:r>
        <w:rPr>
          <w:rFonts w:hint="eastAsia" w:ascii="仿宋" w:hAnsi="仿宋" w:eastAsia="仿宋"/>
          <w:color w:val="auto"/>
          <w:sz w:val="32"/>
          <w:szCs w:val="32"/>
        </w:rPr>
        <w:t xml:space="preserve">    (三)研究内容或者研究计划有重大调整的；</w:t>
      </w:r>
    </w:p>
    <w:p>
      <w:pPr>
        <w:autoSpaceDE w:val="0"/>
        <w:autoSpaceDN w:val="0"/>
        <w:adjustRightInd w:val="0"/>
        <w:spacing w:line="360" w:lineRule="auto"/>
        <w:rPr>
          <w:rFonts w:ascii="仿宋" w:hAnsi="仿宋" w:eastAsia="仿宋"/>
          <w:color w:val="auto"/>
          <w:sz w:val="32"/>
          <w:szCs w:val="32"/>
        </w:rPr>
      </w:pPr>
      <w:r>
        <w:rPr>
          <w:rFonts w:hint="eastAsia" w:ascii="仿宋" w:hAnsi="仿宋" w:eastAsia="仿宋"/>
          <w:color w:val="auto"/>
          <w:sz w:val="32"/>
          <w:szCs w:val="32"/>
        </w:rPr>
        <w:t xml:space="preserve">    (四)涉及国家秘密或者重要敏感问题的阶段性研究成果准备出版、发表的；</w:t>
      </w:r>
    </w:p>
    <w:p>
      <w:pPr>
        <w:autoSpaceDE w:val="0"/>
        <w:autoSpaceDN w:val="0"/>
        <w:adjustRightInd w:val="0"/>
        <w:spacing w:line="360" w:lineRule="auto"/>
        <w:rPr>
          <w:rFonts w:ascii="仿宋" w:hAnsi="仿宋" w:eastAsia="仿宋"/>
          <w:color w:val="auto"/>
          <w:sz w:val="32"/>
          <w:szCs w:val="32"/>
        </w:rPr>
      </w:pPr>
      <w:r>
        <w:rPr>
          <w:rFonts w:hint="eastAsia" w:ascii="仿宋" w:hAnsi="仿宋" w:eastAsia="仿宋"/>
          <w:color w:val="auto"/>
          <w:sz w:val="32"/>
          <w:szCs w:val="32"/>
        </w:rPr>
        <w:t xml:space="preserve">    (五)终止研究协议的；</w:t>
      </w:r>
    </w:p>
    <w:p>
      <w:pPr>
        <w:autoSpaceDE w:val="0"/>
        <w:autoSpaceDN w:val="0"/>
        <w:adjustRightInd w:val="0"/>
        <w:spacing w:line="360" w:lineRule="auto"/>
        <w:ind w:firstLine="630"/>
        <w:rPr>
          <w:rFonts w:ascii="仿宋" w:hAnsi="仿宋" w:eastAsia="仿宋"/>
          <w:color w:val="auto"/>
          <w:sz w:val="32"/>
          <w:szCs w:val="32"/>
        </w:rPr>
      </w:pPr>
      <w:r>
        <w:rPr>
          <w:rFonts w:hint="eastAsia" w:ascii="仿宋" w:hAnsi="仿宋" w:eastAsia="仿宋"/>
          <w:color w:val="auto"/>
          <w:sz w:val="32"/>
          <w:szCs w:val="32"/>
        </w:rPr>
        <w:t>(六)其他重要事项的变更。</w:t>
      </w:r>
    </w:p>
    <w:p>
      <w:pPr>
        <w:autoSpaceDE w:val="0"/>
        <w:autoSpaceDN w:val="0"/>
        <w:adjustRightInd w:val="0"/>
        <w:spacing w:line="360" w:lineRule="auto"/>
        <w:ind w:firstLine="630"/>
        <w:rPr>
          <w:rFonts w:ascii="仿宋" w:hAnsi="仿宋" w:eastAsia="仿宋"/>
          <w:color w:val="auto"/>
          <w:sz w:val="32"/>
          <w:szCs w:val="32"/>
        </w:rPr>
      </w:pPr>
    </w:p>
    <w:p>
      <w:pPr>
        <w:spacing w:line="360" w:lineRule="auto"/>
        <w:jc w:val="center"/>
        <w:rPr>
          <w:rFonts w:ascii="黑体" w:hAnsi="黑体" w:eastAsia="黑体"/>
          <w:color w:val="auto"/>
          <w:sz w:val="32"/>
          <w:szCs w:val="32"/>
        </w:rPr>
      </w:pPr>
      <w:r>
        <w:rPr>
          <w:rFonts w:hint="eastAsia" w:ascii="黑体" w:hAnsi="黑体" w:eastAsia="黑体"/>
          <w:color w:val="auto"/>
          <w:sz w:val="32"/>
          <w:szCs w:val="32"/>
        </w:rPr>
        <w:t>第五章  鉴定结项</w:t>
      </w:r>
    </w:p>
    <w:p>
      <w:pPr>
        <w:spacing w:line="360" w:lineRule="auto"/>
        <w:jc w:val="center"/>
        <w:rPr>
          <w:rFonts w:ascii="仿宋" w:hAnsi="仿宋" w:eastAsia="仿宋"/>
          <w:color w:val="auto"/>
          <w:sz w:val="32"/>
          <w:szCs w:val="32"/>
        </w:rPr>
      </w:pPr>
    </w:p>
    <w:p>
      <w:pPr>
        <w:tabs>
          <w:tab w:val="left" w:pos="2552"/>
        </w:tabs>
        <w:autoSpaceDE w:val="0"/>
        <w:autoSpaceDN w:val="0"/>
        <w:adjustRightInd w:val="0"/>
        <w:spacing w:line="360" w:lineRule="auto"/>
        <w:ind w:firstLine="640" w:firstLineChars="200"/>
        <w:rPr>
          <w:rFonts w:hint="eastAsia" w:ascii="仿宋" w:hAnsi="仿宋" w:eastAsia="仿宋"/>
          <w:color w:val="auto"/>
          <w:sz w:val="32"/>
          <w:szCs w:val="32"/>
          <w:lang w:eastAsia="zh-CN"/>
        </w:rPr>
      </w:pPr>
      <w:r>
        <w:rPr>
          <w:rFonts w:hint="eastAsia" w:ascii="黑体" w:hAnsi="黑体" w:eastAsia="黑体"/>
          <w:color w:val="auto"/>
          <w:sz w:val="32"/>
          <w:szCs w:val="32"/>
        </w:rPr>
        <w:t>第二十</w:t>
      </w:r>
      <w:r>
        <w:rPr>
          <w:rFonts w:hint="eastAsia" w:ascii="黑体" w:hAnsi="黑体" w:eastAsia="黑体"/>
          <w:color w:val="auto"/>
          <w:sz w:val="32"/>
          <w:szCs w:val="32"/>
          <w:lang w:eastAsia="zh-CN"/>
        </w:rPr>
        <w:t>三</w:t>
      </w:r>
      <w:r>
        <w:rPr>
          <w:rFonts w:hint="eastAsia" w:ascii="黑体" w:hAnsi="黑体" w:eastAsia="黑体"/>
          <w:color w:val="auto"/>
          <w:sz w:val="32"/>
          <w:szCs w:val="32"/>
        </w:rPr>
        <w:t>条</w:t>
      </w:r>
      <w:r>
        <w:rPr>
          <w:rFonts w:hint="eastAsia" w:ascii="仿宋" w:hAnsi="仿宋" w:eastAsia="仿宋"/>
          <w:color w:val="auto"/>
          <w:sz w:val="32"/>
          <w:szCs w:val="32"/>
        </w:rPr>
        <w:t xml:space="preserve">  至课题研究期满，课题负责人</w:t>
      </w:r>
      <w:r>
        <w:rPr>
          <w:rFonts w:hint="eastAsia" w:ascii="仿宋" w:hAnsi="仿宋" w:eastAsia="仿宋"/>
          <w:color w:val="auto"/>
          <w:sz w:val="32"/>
          <w:szCs w:val="32"/>
          <w:lang w:eastAsia="zh-CN"/>
        </w:rPr>
        <w:t>填写结项书，</w:t>
      </w:r>
      <w:r>
        <w:rPr>
          <w:rFonts w:hint="eastAsia" w:ascii="仿宋" w:hAnsi="仿宋" w:eastAsia="仿宋"/>
          <w:color w:val="auto"/>
          <w:sz w:val="32"/>
          <w:szCs w:val="32"/>
        </w:rPr>
        <w:t>提交</w:t>
      </w:r>
      <w:r>
        <w:rPr>
          <w:rFonts w:hint="eastAsia" w:ascii="仿宋" w:hAnsi="仿宋" w:eastAsia="仿宋"/>
          <w:color w:val="auto"/>
          <w:sz w:val="32"/>
          <w:szCs w:val="32"/>
          <w:lang w:eastAsia="zh-CN"/>
        </w:rPr>
        <w:t>符合</w:t>
      </w:r>
      <w:r>
        <w:rPr>
          <w:rFonts w:hint="eastAsia" w:ascii="仿宋" w:hAnsi="仿宋" w:eastAsia="仿宋"/>
          <w:color w:val="auto"/>
          <w:sz w:val="32"/>
          <w:szCs w:val="32"/>
        </w:rPr>
        <w:t>《基层立项课题结项鉴定细则》</w:t>
      </w:r>
      <w:r>
        <w:rPr>
          <w:rFonts w:hint="eastAsia" w:ascii="仿宋" w:hAnsi="仿宋" w:eastAsia="仿宋"/>
          <w:color w:val="auto"/>
          <w:sz w:val="32"/>
          <w:szCs w:val="32"/>
          <w:lang w:eastAsia="zh-CN"/>
        </w:rPr>
        <w:t>要求的最终成果，申请鉴定结项。</w:t>
      </w:r>
    </w:p>
    <w:p>
      <w:pPr>
        <w:autoSpaceDE w:val="0"/>
        <w:autoSpaceDN w:val="0"/>
        <w:adjustRightInd w:val="0"/>
        <w:spacing w:line="360" w:lineRule="auto"/>
        <w:ind w:firstLine="640" w:firstLineChars="200"/>
        <w:rPr>
          <w:rFonts w:ascii="仿宋" w:hAnsi="仿宋" w:eastAsia="仿宋"/>
          <w:color w:val="auto"/>
          <w:sz w:val="32"/>
          <w:szCs w:val="32"/>
        </w:rPr>
      </w:pPr>
      <w:r>
        <w:rPr>
          <w:rFonts w:hint="eastAsia" w:ascii="黑体" w:hAnsi="黑体" w:eastAsia="黑体"/>
          <w:color w:val="auto"/>
          <w:sz w:val="32"/>
          <w:szCs w:val="32"/>
        </w:rPr>
        <w:t>第二十四条</w:t>
      </w:r>
      <w:r>
        <w:rPr>
          <w:rFonts w:hint="eastAsia" w:ascii="仿宋" w:hAnsi="仿宋" w:eastAsia="仿宋"/>
          <w:color w:val="auto"/>
          <w:sz w:val="32"/>
          <w:szCs w:val="32"/>
        </w:rPr>
        <w:t xml:space="preserve">  市政研会研究所负责组织专家对基层立项课题成果进行鉴定。</w:t>
      </w:r>
    </w:p>
    <w:p>
      <w:pPr>
        <w:autoSpaceDE w:val="0"/>
        <w:autoSpaceDN w:val="0"/>
        <w:adjustRightInd w:val="0"/>
        <w:spacing w:line="360" w:lineRule="auto"/>
        <w:rPr>
          <w:rFonts w:ascii="仿宋" w:hAnsi="仿宋" w:eastAsia="仿宋"/>
          <w:color w:val="auto"/>
          <w:sz w:val="32"/>
          <w:szCs w:val="32"/>
        </w:rPr>
      </w:pPr>
      <w:r>
        <w:rPr>
          <w:rFonts w:hint="eastAsia" w:ascii="仿宋" w:hAnsi="仿宋" w:eastAsia="仿宋"/>
          <w:color w:val="auto"/>
          <w:sz w:val="32"/>
          <w:szCs w:val="32"/>
        </w:rPr>
        <w:t xml:space="preserve">    </w:t>
      </w:r>
      <w:r>
        <w:rPr>
          <w:rFonts w:hint="eastAsia" w:ascii="黑体" w:hAnsi="黑体" w:eastAsia="黑体"/>
          <w:color w:val="auto"/>
          <w:sz w:val="32"/>
          <w:szCs w:val="32"/>
        </w:rPr>
        <w:t>第二十五条</w:t>
      </w:r>
      <w:r>
        <w:rPr>
          <w:rFonts w:hint="eastAsia" w:ascii="仿宋" w:hAnsi="仿宋" w:eastAsia="仿宋"/>
          <w:color w:val="auto"/>
          <w:sz w:val="32"/>
          <w:szCs w:val="32"/>
        </w:rPr>
        <w:t xml:space="preserve">  成果鉴定实行评分定等级制度，分为优秀、良好、合格、不合格四个等级。</w:t>
      </w:r>
    </w:p>
    <w:p>
      <w:pPr>
        <w:autoSpaceDE w:val="0"/>
        <w:autoSpaceDN w:val="0"/>
        <w:adjustRightInd w:val="0"/>
        <w:spacing w:line="360" w:lineRule="auto"/>
        <w:rPr>
          <w:rFonts w:ascii="仿宋" w:hAnsi="仿宋" w:eastAsia="仿宋"/>
          <w:color w:val="auto"/>
          <w:sz w:val="32"/>
          <w:szCs w:val="32"/>
        </w:rPr>
      </w:pPr>
      <w:r>
        <w:rPr>
          <w:rFonts w:hint="eastAsia" w:ascii="仿宋" w:hAnsi="仿宋" w:eastAsia="仿宋"/>
          <w:color w:val="auto"/>
          <w:sz w:val="32"/>
          <w:szCs w:val="32"/>
        </w:rPr>
        <w:t xml:space="preserve">   </w:t>
      </w:r>
      <w:r>
        <w:rPr>
          <w:rFonts w:hint="eastAsia" w:ascii="黑体" w:hAnsi="黑体" w:eastAsia="黑体"/>
          <w:color w:val="auto"/>
          <w:sz w:val="32"/>
          <w:szCs w:val="32"/>
        </w:rPr>
        <w:t xml:space="preserve"> 第二十六条</w:t>
      </w:r>
      <w:r>
        <w:rPr>
          <w:rFonts w:hint="eastAsia" w:ascii="仿宋" w:hAnsi="仿宋" w:eastAsia="仿宋"/>
          <w:color w:val="auto"/>
          <w:sz w:val="32"/>
          <w:szCs w:val="32"/>
        </w:rPr>
        <w:t xml:space="preserve">  最终成果经专家鉴定为合格以上等级的，课题负责人按规定办理结项手续。市政研会</w:t>
      </w:r>
      <w:r>
        <w:rPr>
          <w:rFonts w:hint="eastAsia" w:ascii="仿宋" w:hAnsi="仿宋" w:eastAsia="仿宋"/>
          <w:color w:val="auto"/>
          <w:sz w:val="32"/>
          <w:szCs w:val="32"/>
          <w:lang w:eastAsia="zh-CN"/>
        </w:rPr>
        <w:t>研究所</w:t>
      </w:r>
      <w:r>
        <w:rPr>
          <w:rFonts w:hint="eastAsia" w:ascii="仿宋" w:hAnsi="仿宋" w:eastAsia="仿宋"/>
          <w:color w:val="auto"/>
          <w:sz w:val="32"/>
          <w:szCs w:val="32"/>
        </w:rPr>
        <w:t>验收合格后，颁发《基层立项课题结项证书》。</w:t>
      </w:r>
    </w:p>
    <w:p>
      <w:pPr>
        <w:autoSpaceDE w:val="0"/>
        <w:autoSpaceDN w:val="0"/>
        <w:adjustRightInd w:val="0"/>
        <w:spacing w:line="360" w:lineRule="auto"/>
        <w:ind w:firstLine="645"/>
        <w:rPr>
          <w:rFonts w:ascii="仿宋" w:hAnsi="仿宋" w:eastAsia="仿宋"/>
          <w:color w:val="auto"/>
          <w:sz w:val="32"/>
          <w:szCs w:val="32"/>
        </w:rPr>
      </w:pPr>
      <w:r>
        <w:rPr>
          <w:rFonts w:hint="eastAsia" w:ascii="黑体" w:hAnsi="黑体" w:eastAsia="黑体"/>
          <w:color w:val="auto"/>
          <w:sz w:val="32"/>
          <w:szCs w:val="32"/>
        </w:rPr>
        <w:t xml:space="preserve">第二十七条  </w:t>
      </w:r>
      <w:r>
        <w:rPr>
          <w:rFonts w:hint="eastAsia" w:ascii="仿宋" w:hAnsi="仿宋" w:eastAsia="仿宋"/>
          <w:color w:val="auto"/>
          <w:sz w:val="32"/>
          <w:szCs w:val="32"/>
        </w:rPr>
        <w:t>最终成果经专家鉴定不合格的，课题负责人根据鉴定专家提出的意见，继续研究并在半年内完成对成果的修改工作，附成果修改说明，重新申请鉴定。重新鉴定仍不合格的，按撤销立项处理。</w:t>
      </w:r>
    </w:p>
    <w:p>
      <w:pPr>
        <w:autoSpaceDE w:val="0"/>
        <w:autoSpaceDN w:val="0"/>
        <w:adjustRightInd w:val="0"/>
        <w:spacing w:line="360" w:lineRule="auto"/>
        <w:rPr>
          <w:rFonts w:ascii="仿宋" w:hAnsi="仿宋" w:eastAsia="仿宋"/>
          <w:color w:val="auto"/>
          <w:sz w:val="32"/>
          <w:szCs w:val="32"/>
        </w:rPr>
      </w:pPr>
      <w:r>
        <w:rPr>
          <w:rFonts w:hint="eastAsia" w:ascii="仿宋" w:hAnsi="仿宋" w:eastAsia="仿宋"/>
          <w:color w:val="auto"/>
          <w:sz w:val="32"/>
          <w:szCs w:val="32"/>
        </w:rPr>
        <w:t xml:space="preserve">   </w:t>
      </w:r>
      <w:r>
        <w:rPr>
          <w:rFonts w:hint="eastAsia" w:ascii="黑体" w:hAnsi="黑体" w:eastAsia="黑体"/>
          <w:color w:val="auto"/>
          <w:sz w:val="32"/>
          <w:szCs w:val="32"/>
        </w:rPr>
        <w:t xml:space="preserve"> 第二十八条</w:t>
      </w:r>
      <w:r>
        <w:rPr>
          <w:rFonts w:hint="eastAsia" w:ascii="仿宋" w:hAnsi="仿宋" w:eastAsia="仿宋"/>
          <w:color w:val="auto"/>
          <w:sz w:val="32"/>
          <w:szCs w:val="32"/>
        </w:rPr>
        <w:t xml:space="preserve">  课题经费使用情况作为成果鉴定的必要条件之一，使用不规范的，不予结项，待整改完成后符合规定后再予以结项。</w:t>
      </w:r>
    </w:p>
    <w:p>
      <w:pPr>
        <w:spacing w:line="360" w:lineRule="auto"/>
        <w:jc w:val="center"/>
        <w:rPr>
          <w:rFonts w:ascii="仿宋" w:hAnsi="仿宋" w:eastAsia="仿宋"/>
          <w:color w:val="auto"/>
          <w:sz w:val="32"/>
          <w:szCs w:val="32"/>
        </w:rPr>
      </w:pPr>
    </w:p>
    <w:p>
      <w:pPr>
        <w:spacing w:line="360" w:lineRule="auto"/>
        <w:jc w:val="center"/>
        <w:rPr>
          <w:rFonts w:ascii="黑体" w:hAnsi="黑体" w:eastAsia="黑体"/>
          <w:color w:val="auto"/>
          <w:sz w:val="32"/>
          <w:szCs w:val="32"/>
        </w:rPr>
      </w:pPr>
      <w:r>
        <w:rPr>
          <w:rFonts w:hint="eastAsia" w:ascii="黑体" w:hAnsi="黑体" w:eastAsia="黑体"/>
          <w:color w:val="auto"/>
          <w:sz w:val="32"/>
          <w:szCs w:val="32"/>
        </w:rPr>
        <w:t>第六章  宣传推介</w:t>
      </w:r>
    </w:p>
    <w:p>
      <w:pPr>
        <w:autoSpaceDE w:val="0"/>
        <w:autoSpaceDN w:val="0"/>
        <w:adjustRightInd w:val="0"/>
        <w:spacing w:line="360" w:lineRule="auto"/>
        <w:ind w:firstLine="768" w:firstLineChars="240"/>
        <w:rPr>
          <w:rFonts w:ascii="仿宋" w:hAnsi="仿宋" w:eastAsia="仿宋"/>
          <w:color w:val="auto"/>
          <w:sz w:val="32"/>
          <w:szCs w:val="32"/>
        </w:rPr>
      </w:pPr>
    </w:p>
    <w:p>
      <w:pPr>
        <w:autoSpaceDE w:val="0"/>
        <w:autoSpaceDN w:val="0"/>
        <w:adjustRightInd w:val="0"/>
        <w:spacing w:line="360" w:lineRule="auto"/>
        <w:rPr>
          <w:rFonts w:ascii="仿宋" w:hAnsi="仿宋" w:eastAsia="仿宋"/>
          <w:color w:val="auto"/>
          <w:sz w:val="32"/>
          <w:szCs w:val="32"/>
        </w:rPr>
      </w:pPr>
      <w:r>
        <w:rPr>
          <w:rFonts w:hint="eastAsia" w:ascii="仿宋" w:hAnsi="仿宋" w:eastAsia="仿宋"/>
          <w:color w:val="auto"/>
          <w:sz w:val="32"/>
          <w:szCs w:val="32"/>
        </w:rPr>
        <w:t xml:space="preserve">    </w:t>
      </w:r>
      <w:r>
        <w:rPr>
          <w:rFonts w:hint="eastAsia" w:ascii="黑体" w:hAnsi="黑体" w:eastAsia="黑体"/>
          <w:color w:val="auto"/>
          <w:sz w:val="32"/>
          <w:szCs w:val="32"/>
        </w:rPr>
        <w:t>第二十九条</w:t>
      </w:r>
      <w:r>
        <w:rPr>
          <w:rFonts w:hint="eastAsia" w:ascii="仿宋" w:hAnsi="仿宋" w:eastAsia="仿宋"/>
          <w:color w:val="auto"/>
          <w:sz w:val="32"/>
          <w:szCs w:val="32"/>
        </w:rPr>
        <w:t xml:space="preserve">  市政研会</w:t>
      </w:r>
      <w:r>
        <w:rPr>
          <w:rFonts w:hint="eastAsia" w:ascii="仿宋" w:hAnsi="仿宋" w:eastAsia="仿宋"/>
          <w:color w:val="auto"/>
          <w:sz w:val="32"/>
          <w:szCs w:val="32"/>
          <w:lang w:eastAsia="zh-CN"/>
        </w:rPr>
        <w:t>研究所</w:t>
      </w:r>
      <w:r>
        <w:rPr>
          <w:rFonts w:hint="eastAsia" w:ascii="仿宋" w:hAnsi="仿宋" w:eastAsia="仿宋"/>
          <w:color w:val="auto"/>
          <w:sz w:val="32"/>
          <w:szCs w:val="32"/>
        </w:rPr>
        <w:t>、立项课题单位和课题组加强对基层立项课题研究成果的宣传与推介，促进成果转化。</w:t>
      </w:r>
    </w:p>
    <w:p>
      <w:pPr>
        <w:autoSpaceDE w:val="0"/>
        <w:autoSpaceDN w:val="0"/>
        <w:adjustRightInd w:val="0"/>
        <w:spacing w:line="360" w:lineRule="auto"/>
        <w:rPr>
          <w:rFonts w:ascii="仿宋" w:hAnsi="仿宋" w:eastAsia="仿宋"/>
          <w:color w:val="auto"/>
          <w:sz w:val="32"/>
          <w:szCs w:val="32"/>
        </w:rPr>
      </w:pPr>
      <w:r>
        <w:rPr>
          <w:rFonts w:hint="eastAsia" w:ascii="仿宋" w:hAnsi="仿宋" w:eastAsia="仿宋"/>
          <w:color w:val="auto"/>
          <w:sz w:val="32"/>
          <w:szCs w:val="32"/>
        </w:rPr>
        <w:t xml:space="preserve">   </w:t>
      </w:r>
      <w:r>
        <w:rPr>
          <w:rFonts w:hint="eastAsia" w:ascii="黑体" w:hAnsi="黑体" w:eastAsia="黑体"/>
          <w:color w:val="auto"/>
          <w:sz w:val="32"/>
          <w:szCs w:val="32"/>
        </w:rPr>
        <w:t xml:space="preserve"> 第三十条</w:t>
      </w:r>
      <w:r>
        <w:rPr>
          <w:rFonts w:hint="eastAsia" w:ascii="仿宋" w:hAnsi="仿宋" w:eastAsia="仿宋"/>
          <w:color w:val="auto"/>
          <w:sz w:val="32"/>
          <w:szCs w:val="32"/>
        </w:rPr>
        <w:t xml:space="preserve">  市政研会</w:t>
      </w:r>
      <w:r>
        <w:rPr>
          <w:rFonts w:hint="eastAsia" w:ascii="仿宋" w:hAnsi="仿宋" w:eastAsia="仿宋"/>
          <w:color w:val="auto"/>
          <w:sz w:val="32"/>
          <w:szCs w:val="32"/>
          <w:lang w:eastAsia="zh-CN"/>
        </w:rPr>
        <w:t>研究所</w:t>
      </w:r>
      <w:r>
        <w:rPr>
          <w:rFonts w:hint="eastAsia" w:ascii="仿宋" w:hAnsi="仿宋" w:eastAsia="仿宋"/>
          <w:color w:val="auto"/>
          <w:sz w:val="32"/>
          <w:szCs w:val="32"/>
        </w:rPr>
        <w:t>建立稳定的成果宣传推介平台。</w:t>
      </w:r>
    </w:p>
    <w:p>
      <w:pPr>
        <w:autoSpaceDE w:val="0"/>
        <w:autoSpaceDN w:val="0"/>
        <w:adjustRightInd w:val="0"/>
        <w:spacing w:line="360" w:lineRule="auto"/>
        <w:rPr>
          <w:rFonts w:ascii="仿宋" w:hAnsi="仿宋" w:eastAsia="仿宋"/>
          <w:color w:val="auto"/>
          <w:sz w:val="32"/>
          <w:szCs w:val="32"/>
        </w:rPr>
      </w:pPr>
      <w:r>
        <w:rPr>
          <w:rFonts w:hint="eastAsia" w:ascii="仿宋" w:hAnsi="仿宋" w:eastAsia="仿宋"/>
          <w:color w:val="auto"/>
          <w:sz w:val="32"/>
          <w:szCs w:val="32"/>
        </w:rPr>
        <w:t xml:space="preserve">    公开出版《基层立项课题优秀成果选编》。</w:t>
      </w:r>
    </w:p>
    <w:p>
      <w:pPr>
        <w:autoSpaceDE w:val="0"/>
        <w:autoSpaceDN w:val="0"/>
        <w:adjustRightInd w:val="0"/>
        <w:spacing w:line="360" w:lineRule="auto"/>
        <w:rPr>
          <w:rFonts w:ascii="仿宋" w:hAnsi="仿宋" w:eastAsia="仿宋"/>
          <w:color w:val="auto"/>
          <w:sz w:val="32"/>
          <w:szCs w:val="32"/>
        </w:rPr>
      </w:pPr>
      <w:r>
        <w:rPr>
          <w:rFonts w:hint="eastAsia" w:ascii="仿宋" w:hAnsi="仿宋" w:eastAsia="仿宋"/>
          <w:color w:val="auto"/>
          <w:sz w:val="32"/>
          <w:szCs w:val="32"/>
        </w:rPr>
        <w:t xml:space="preserve">    重要研究成果以《成果要报》形式报市委宣传部，供参考。</w:t>
      </w:r>
    </w:p>
    <w:p>
      <w:pPr>
        <w:autoSpaceDE w:val="0"/>
        <w:autoSpaceDN w:val="0"/>
        <w:adjustRightInd w:val="0"/>
        <w:spacing w:line="360" w:lineRule="auto"/>
        <w:ind w:firstLine="645"/>
        <w:rPr>
          <w:rFonts w:ascii="仿宋" w:hAnsi="仿宋" w:eastAsia="仿宋"/>
          <w:color w:val="auto"/>
          <w:sz w:val="32"/>
          <w:szCs w:val="32"/>
        </w:rPr>
      </w:pPr>
      <w:r>
        <w:rPr>
          <w:rFonts w:hint="eastAsia" w:ascii="仿宋" w:hAnsi="仿宋" w:eastAsia="仿宋"/>
          <w:color w:val="auto"/>
          <w:sz w:val="32"/>
          <w:szCs w:val="32"/>
        </w:rPr>
        <w:t>优秀研究成果刊发于北京市政研会网站或推荐到一些重要媒体上发表。</w:t>
      </w:r>
    </w:p>
    <w:p>
      <w:pPr>
        <w:autoSpaceDE w:val="0"/>
        <w:autoSpaceDN w:val="0"/>
        <w:adjustRightInd w:val="0"/>
        <w:spacing w:line="360" w:lineRule="auto"/>
        <w:ind w:firstLine="645"/>
        <w:rPr>
          <w:rFonts w:ascii="仿宋" w:hAnsi="仿宋" w:eastAsia="仿宋"/>
          <w:color w:val="auto"/>
          <w:sz w:val="32"/>
          <w:szCs w:val="32"/>
        </w:rPr>
      </w:pPr>
      <w:r>
        <w:rPr>
          <w:rFonts w:hint="eastAsia" w:ascii="黑体" w:hAnsi="黑体" w:eastAsia="黑体"/>
          <w:color w:val="auto"/>
          <w:sz w:val="32"/>
          <w:szCs w:val="32"/>
        </w:rPr>
        <w:t>第三十一条</w:t>
      </w:r>
      <w:r>
        <w:rPr>
          <w:rFonts w:hint="eastAsia" w:ascii="仿宋" w:hAnsi="仿宋" w:eastAsia="仿宋"/>
          <w:color w:val="auto"/>
          <w:sz w:val="32"/>
          <w:szCs w:val="32"/>
        </w:rPr>
        <w:t xml:space="preserve">  各课题立项单位和课题负责人要积极推进研究成果转化为本单位本系统党委决策，转化形成制度机制等，不断推动本单位本系统思想政治工作。</w:t>
      </w:r>
    </w:p>
    <w:p>
      <w:pPr>
        <w:autoSpaceDE w:val="0"/>
        <w:autoSpaceDN w:val="0"/>
        <w:adjustRightInd w:val="0"/>
        <w:spacing w:line="360" w:lineRule="auto"/>
        <w:ind w:firstLine="645"/>
        <w:rPr>
          <w:rFonts w:ascii="仿宋" w:hAnsi="仿宋" w:eastAsia="仿宋"/>
          <w:color w:val="auto"/>
          <w:sz w:val="32"/>
          <w:szCs w:val="32"/>
        </w:rPr>
      </w:pPr>
      <w:r>
        <w:rPr>
          <w:rFonts w:hint="eastAsia" w:ascii="黑体" w:hAnsi="黑体" w:eastAsia="黑体"/>
          <w:color w:val="auto"/>
          <w:sz w:val="32"/>
          <w:szCs w:val="32"/>
        </w:rPr>
        <w:t>第三十二条</w:t>
      </w:r>
      <w:r>
        <w:rPr>
          <w:rFonts w:hint="eastAsia" w:ascii="仿宋" w:hAnsi="仿宋" w:eastAsia="仿宋"/>
          <w:color w:val="auto"/>
          <w:sz w:val="32"/>
          <w:szCs w:val="32"/>
        </w:rPr>
        <w:t xml:space="preserve">  市政研会</w:t>
      </w:r>
      <w:r>
        <w:rPr>
          <w:rFonts w:hint="eastAsia" w:ascii="仿宋" w:hAnsi="仿宋" w:eastAsia="仿宋"/>
          <w:color w:val="auto"/>
          <w:sz w:val="32"/>
          <w:szCs w:val="32"/>
          <w:lang w:eastAsia="zh-CN"/>
        </w:rPr>
        <w:t>研究所</w:t>
      </w:r>
      <w:r>
        <w:rPr>
          <w:rFonts w:hint="eastAsia" w:ascii="仿宋" w:hAnsi="仿宋" w:eastAsia="仿宋"/>
          <w:color w:val="auto"/>
          <w:sz w:val="32"/>
          <w:szCs w:val="32"/>
        </w:rPr>
        <w:t>建立基层立项课题研究成果转化台账，及时跟踪、收集成果转化情况，并</w:t>
      </w:r>
      <w:r>
        <w:rPr>
          <w:rFonts w:hint="eastAsia" w:ascii="仿宋" w:hAnsi="仿宋" w:eastAsia="仿宋"/>
          <w:color w:val="auto"/>
          <w:sz w:val="32"/>
          <w:szCs w:val="32"/>
          <w:lang w:eastAsia="zh-CN"/>
        </w:rPr>
        <w:t>根据实际情况</w:t>
      </w:r>
      <w:r>
        <w:rPr>
          <w:rFonts w:hint="eastAsia" w:ascii="仿宋" w:hAnsi="仿宋" w:eastAsia="仿宋"/>
          <w:color w:val="auto"/>
          <w:sz w:val="32"/>
          <w:szCs w:val="32"/>
        </w:rPr>
        <w:t>将成果转化情况以通知等形式进行公开。</w:t>
      </w:r>
    </w:p>
    <w:p>
      <w:pPr>
        <w:autoSpaceDE w:val="0"/>
        <w:autoSpaceDN w:val="0"/>
        <w:adjustRightInd w:val="0"/>
        <w:spacing w:line="360" w:lineRule="auto"/>
        <w:ind w:firstLine="645"/>
        <w:rPr>
          <w:rFonts w:ascii="仿宋" w:hAnsi="仿宋" w:eastAsia="仿宋"/>
          <w:color w:val="auto"/>
          <w:sz w:val="32"/>
          <w:szCs w:val="32"/>
        </w:rPr>
      </w:pPr>
    </w:p>
    <w:p>
      <w:pPr>
        <w:spacing w:line="360" w:lineRule="auto"/>
        <w:jc w:val="center"/>
        <w:rPr>
          <w:rFonts w:ascii="黑体" w:hAnsi="黑体" w:eastAsia="黑体"/>
          <w:color w:val="auto"/>
          <w:sz w:val="32"/>
          <w:szCs w:val="32"/>
        </w:rPr>
      </w:pPr>
      <w:r>
        <w:rPr>
          <w:rFonts w:hint="eastAsia" w:ascii="黑体" w:hAnsi="黑体" w:eastAsia="黑体"/>
          <w:color w:val="auto"/>
          <w:sz w:val="32"/>
          <w:szCs w:val="32"/>
        </w:rPr>
        <w:t>第七章  奖励惩戒</w:t>
      </w:r>
    </w:p>
    <w:p>
      <w:pPr>
        <w:spacing w:line="360" w:lineRule="auto"/>
        <w:jc w:val="center"/>
        <w:rPr>
          <w:rFonts w:ascii="黑体" w:hAnsi="黑体" w:eastAsia="黑体"/>
          <w:color w:val="auto"/>
          <w:sz w:val="32"/>
          <w:szCs w:val="32"/>
        </w:rPr>
      </w:pPr>
    </w:p>
    <w:p>
      <w:pPr>
        <w:tabs>
          <w:tab w:val="left" w:pos="2410"/>
        </w:tabs>
        <w:autoSpaceDE w:val="0"/>
        <w:autoSpaceDN w:val="0"/>
        <w:adjustRightInd w:val="0"/>
        <w:spacing w:line="360" w:lineRule="auto"/>
        <w:ind w:firstLine="640" w:firstLineChars="200"/>
        <w:rPr>
          <w:rFonts w:hint="eastAsia" w:ascii="仿宋" w:hAnsi="仿宋" w:eastAsia="仿宋"/>
          <w:color w:val="auto"/>
          <w:sz w:val="32"/>
          <w:szCs w:val="32"/>
        </w:rPr>
      </w:pPr>
      <w:r>
        <w:rPr>
          <w:rFonts w:hint="eastAsia" w:ascii="黑体" w:hAnsi="黑体" w:eastAsia="黑体"/>
          <w:color w:val="auto"/>
          <w:sz w:val="32"/>
          <w:szCs w:val="32"/>
        </w:rPr>
        <w:t xml:space="preserve">第三十三条 </w:t>
      </w:r>
      <w:r>
        <w:rPr>
          <w:rFonts w:hint="eastAsia" w:ascii="仿宋" w:hAnsi="仿宋" w:eastAsia="仿宋"/>
          <w:color w:val="auto"/>
          <w:sz w:val="32"/>
          <w:szCs w:val="32"/>
        </w:rPr>
        <w:t xml:space="preserve"> 对于认真完成课题研究任务且研究成果获“优秀”鉴定等级的，颁发《</w:t>
      </w:r>
      <w:r>
        <w:rPr>
          <w:rFonts w:hint="eastAsia" w:ascii="仿宋" w:hAnsi="仿宋" w:eastAsia="仿宋"/>
          <w:color w:val="auto"/>
          <w:sz w:val="32"/>
          <w:szCs w:val="32"/>
          <w:lang w:eastAsia="zh-CN"/>
        </w:rPr>
        <w:t>基层立项课题</w:t>
      </w:r>
      <w:r>
        <w:rPr>
          <w:rFonts w:hint="eastAsia" w:ascii="仿宋" w:hAnsi="仿宋" w:eastAsia="仿宋"/>
          <w:color w:val="auto"/>
          <w:sz w:val="32"/>
          <w:szCs w:val="32"/>
        </w:rPr>
        <w:t>优秀研究成果证书》。连续两年研究成果获得“优秀”等级的，申请人再次申请课题时，免于专家评审，直接立项。对于管理松懈、研究工作进度缓慢、成果质量差的单位和课题负责人，以适当方式通报，并在下一年度取消其申报资格。</w:t>
      </w:r>
    </w:p>
    <w:p>
      <w:pPr>
        <w:tabs>
          <w:tab w:val="left" w:pos="2410"/>
        </w:tabs>
        <w:autoSpaceDE w:val="0"/>
        <w:autoSpaceDN w:val="0"/>
        <w:adjustRightInd w:val="0"/>
        <w:spacing w:line="360" w:lineRule="auto"/>
        <w:ind w:firstLine="640" w:firstLineChars="200"/>
        <w:rPr>
          <w:rFonts w:hint="eastAsia" w:ascii="仿宋" w:hAnsi="仿宋" w:eastAsia="仿宋"/>
          <w:color w:val="auto"/>
          <w:sz w:val="32"/>
          <w:szCs w:val="32"/>
          <w:lang w:eastAsia="zh-CN"/>
        </w:rPr>
      </w:pPr>
      <w:r>
        <w:rPr>
          <w:rFonts w:hint="eastAsia" w:ascii="黑体" w:hAnsi="黑体" w:eastAsia="黑体"/>
          <w:color w:val="auto"/>
          <w:sz w:val="32"/>
          <w:szCs w:val="32"/>
          <w:lang w:eastAsia="zh-CN"/>
        </w:rPr>
        <w:t>第三十四条</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lang w:eastAsia="zh-CN"/>
        </w:rPr>
        <w:t>终止课题研究的，课题负责人或课题组须整理前期研究成果和相关资料，报市政研会研究所；已支出的课题经费说明情况（盖财务章），剩余课题经费原渠道退回。撤销立项的，已拨经费全额原渠道退回。</w:t>
      </w:r>
    </w:p>
    <w:p>
      <w:pPr>
        <w:tabs>
          <w:tab w:val="left" w:pos="2835"/>
        </w:tabs>
        <w:autoSpaceDE w:val="0"/>
        <w:autoSpaceDN w:val="0"/>
        <w:adjustRightInd w:val="0"/>
        <w:spacing w:line="360" w:lineRule="auto"/>
        <w:rPr>
          <w:rFonts w:ascii="仿宋" w:hAnsi="仿宋" w:eastAsia="仿宋"/>
          <w:color w:val="auto"/>
          <w:sz w:val="32"/>
          <w:szCs w:val="32"/>
        </w:rPr>
      </w:pPr>
      <w:r>
        <w:rPr>
          <w:rFonts w:hint="eastAsia" w:ascii="仿宋" w:hAnsi="仿宋" w:eastAsia="仿宋"/>
          <w:color w:val="auto"/>
          <w:sz w:val="32"/>
          <w:szCs w:val="32"/>
        </w:rPr>
        <w:t xml:space="preserve">   </w:t>
      </w:r>
      <w:r>
        <w:rPr>
          <w:rFonts w:hint="eastAsia" w:ascii="黑体" w:hAnsi="黑体" w:eastAsia="黑体"/>
          <w:color w:val="auto"/>
          <w:sz w:val="32"/>
          <w:szCs w:val="32"/>
        </w:rPr>
        <w:t xml:space="preserve"> 第三十</w:t>
      </w:r>
      <w:r>
        <w:rPr>
          <w:rFonts w:hint="eastAsia" w:ascii="黑体" w:hAnsi="黑体" w:eastAsia="黑体"/>
          <w:color w:val="auto"/>
          <w:sz w:val="32"/>
          <w:szCs w:val="32"/>
          <w:lang w:eastAsia="zh-CN"/>
        </w:rPr>
        <w:t>五</w:t>
      </w:r>
      <w:r>
        <w:rPr>
          <w:rFonts w:hint="eastAsia" w:ascii="黑体" w:hAnsi="黑体" w:eastAsia="黑体"/>
          <w:color w:val="auto"/>
          <w:sz w:val="32"/>
          <w:szCs w:val="32"/>
        </w:rPr>
        <w:t>条</w:t>
      </w:r>
      <w:r>
        <w:rPr>
          <w:rFonts w:hint="eastAsia" w:ascii="仿宋" w:hAnsi="仿宋" w:eastAsia="仿宋"/>
          <w:color w:val="auto"/>
          <w:sz w:val="32"/>
          <w:szCs w:val="32"/>
        </w:rPr>
        <w:t xml:space="preserve">  被</w:t>
      </w:r>
      <w:r>
        <w:rPr>
          <w:rFonts w:hint="eastAsia" w:ascii="仿宋" w:hAnsi="仿宋" w:eastAsia="仿宋"/>
          <w:color w:val="auto"/>
          <w:sz w:val="32"/>
          <w:szCs w:val="32"/>
          <w:lang w:eastAsia="zh-CN"/>
        </w:rPr>
        <w:t>终止或</w:t>
      </w:r>
      <w:r>
        <w:rPr>
          <w:rFonts w:hint="eastAsia" w:ascii="仿宋" w:hAnsi="仿宋" w:eastAsia="仿宋"/>
          <w:color w:val="auto"/>
          <w:sz w:val="32"/>
          <w:szCs w:val="32"/>
        </w:rPr>
        <w:t>撤销立项的课题负责人，在3年内不得申请或参与申请新的</w:t>
      </w:r>
      <w:r>
        <w:rPr>
          <w:rFonts w:hint="eastAsia" w:ascii="仿宋" w:hAnsi="仿宋" w:eastAsia="仿宋"/>
          <w:color w:val="auto"/>
          <w:sz w:val="32"/>
          <w:szCs w:val="32"/>
          <w:lang w:eastAsia="zh-CN"/>
        </w:rPr>
        <w:t>基层立项课题</w:t>
      </w:r>
      <w:r>
        <w:rPr>
          <w:rFonts w:hint="eastAsia" w:ascii="仿宋" w:hAnsi="仿宋" w:eastAsia="仿宋"/>
          <w:color w:val="auto"/>
          <w:sz w:val="32"/>
          <w:szCs w:val="32"/>
        </w:rPr>
        <w:t>，更不能作为评审专家参与基层立项课题的立项评审和成果鉴定工作，其相应研究成果在出版、发表或内部印刷时不得使用“北京市思想政治工作研究会基层立项课题研究成果”字样。</w:t>
      </w:r>
    </w:p>
    <w:p>
      <w:pPr>
        <w:pStyle w:val="2"/>
        <w:spacing w:line="360" w:lineRule="auto"/>
        <w:ind w:firstLine="640" w:firstLineChars="200"/>
        <w:rPr>
          <w:rFonts w:ascii="仿宋" w:hAnsi="仿宋" w:eastAsia="仿宋"/>
          <w:color w:val="auto"/>
          <w:sz w:val="32"/>
          <w:szCs w:val="32"/>
        </w:rPr>
      </w:pPr>
      <w:r>
        <w:rPr>
          <w:rFonts w:hint="eastAsia" w:ascii="黑体" w:hAnsi="黑体" w:eastAsia="黑体" w:cstheme="minorBidi"/>
          <w:color w:val="auto"/>
          <w:sz w:val="32"/>
          <w:szCs w:val="32"/>
        </w:rPr>
        <w:t>第三十</w:t>
      </w:r>
      <w:r>
        <w:rPr>
          <w:rFonts w:hint="eastAsia" w:ascii="黑体" w:hAnsi="黑体" w:eastAsia="黑体" w:cstheme="minorBidi"/>
          <w:color w:val="auto"/>
          <w:sz w:val="32"/>
          <w:szCs w:val="32"/>
          <w:lang w:eastAsia="zh-CN"/>
        </w:rPr>
        <w:t>六</w:t>
      </w:r>
      <w:r>
        <w:rPr>
          <w:rFonts w:hint="eastAsia" w:ascii="黑体" w:hAnsi="黑体" w:eastAsia="黑体" w:cstheme="minorBidi"/>
          <w:color w:val="auto"/>
          <w:sz w:val="32"/>
          <w:szCs w:val="32"/>
        </w:rPr>
        <w:t>条</w:t>
      </w:r>
      <w:r>
        <w:rPr>
          <w:rFonts w:hint="eastAsia" w:ascii="仿宋" w:hAnsi="仿宋" w:eastAsia="仿宋"/>
          <w:color w:val="auto"/>
          <w:sz w:val="32"/>
          <w:szCs w:val="32"/>
        </w:rPr>
        <w:t xml:space="preserve">  凡课题研究成果有抄袭剽窃、侵犯知识产权的情况，一经发现查实，取消当事人3年申报资格，已获准立项的予以撤项，并通报批评。</w:t>
      </w:r>
    </w:p>
    <w:p>
      <w:pPr>
        <w:tabs>
          <w:tab w:val="left" w:pos="2268"/>
        </w:tabs>
        <w:autoSpaceDE w:val="0"/>
        <w:autoSpaceDN w:val="0"/>
        <w:adjustRightInd w:val="0"/>
        <w:spacing w:line="360" w:lineRule="auto"/>
        <w:ind w:firstLine="640" w:firstLineChars="200"/>
        <w:rPr>
          <w:rFonts w:ascii="仿宋" w:hAnsi="仿宋" w:eastAsia="仿宋"/>
          <w:color w:val="auto"/>
          <w:sz w:val="32"/>
          <w:szCs w:val="32"/>
        </w:rPr>
      </w:pPr>
      <w:r>
        <w:rPr>
          <w:rFonts w:hint="eastAsia" w:ascii="黑体" w:hAnsi="黑体" w:eastAsia="黑体"/>
          <w:color w:val="auto"/>
          <w:sz w:val="32"/>
          <w:szCs w:val="32"/>
        </w:rPr>
        <w:t>第三十</w:t>
      </w:r>
      <w:r>
        <w:rPr>
          <w:rFonts w:hint="eastAsia" w:ascii="黑体" w:hAnsi="黑体" w:eastAsia="黑体"/>
          <w:color w:val="auto"/>
          <w:sz w:val="32"/>
          <w:szCs w:val="32"/>
          <w:lang w:eastAsia="zh-CN"/>
        </w:rPr>
        <w:t>七</w:t>
      </w:r>
      <w:r>
        <w:rPr>
          <w:rFonts w:hint="eastAsia" w:ascii="黑体" w:hAnsi="黑体" w:eastAsia="黑体"/>
          <w:color w:val="auto"/>
          <w:sz w:val="32"/>
          <w:szCs w:val="32"/>
        </w:rPr>
        <w:t>条</w:t>
      </w:r>
      <w:r>
        <w:rPr>
          <w:rFonts w:hint="eastAsia" w:ascii="仿宋" w:hAnsi="仿宋" w:eastAsia="仿宋"/>
          <w:color w:val="auto"/>
          <w:sz w:val="32"/>
          <w:szCs w:val="32"/>
        </w:rPr>
        <w:t xml:space="preserve">  立项课题成果转化为本单位本系统党委决策或形成制度机制的，课题负责人再次申请课题时，优先给予立项。</w:t>
      </w:r>
    </w:p>
    <w:p>
      <w:pPr>
        <w:autoSpaceDE w:val="0"/>
        <w:autoSpaceDN w:val="0"/>
        <w:adjustRightInd w:val="0"/>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本办法自20</w:t>
      </w:r>
      <w:r>
        <w:rPr>
          <w:rFonts w:hint="eastAsia" w:ascii="仿宋" w:hAnsi="仿宋" w:eastAsia="仿宋"/>
          <w:color w:val="auto"/>
          <w:sz w:val="32"/>
          <w:szCs w:val="32"/>
          <w:lang w:val="en-US" w:eastAsia="zh-CN"/>
        </w:rPr>
        <w:t>22</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11</w:t>
      </w:r>
      <w:r>
        <w:rPr>
          <w:rFonts w:hint="eastAsia" w:ascii="仿宋" w:hAnsi="仿宋" w:eastAsia="仿宋"/>
          <w:color w:val="auto"/>
          <w:sz w:val="32"/>
          <w:szCs w:val="32"/>
        </w:rPr>
        <w:t>日起开始执行。原管理办法即行废止。</w:t>
      </w:r>
    </w:p>
    <w:p>
      <w:pPr>
        <w:autoSpaceDE w:val="0"/>
        <w:autoSpaceDN w:val="0"/>
        <w:adjustRightInd w:val="0"/>
        <w:spacing w:line="560" w:lineRule="exact"/>
        <w:ind w:firstLine="640" w:firstLineChars="200"/>
        <w:rPr>
          <w:rFonts w:ascii="仿宋" w:hAnsi="仿宋" w:eastAsia="仿宋"/>
          <w:color w:val="auto"/>
          <w:sz w:val="32"/>
          <w:szCs w:val="32"/>
        </w:rPr>
      </w:pPr>
    </w:p>
    <w:p>
      <w:pPr>
        <w:autoSpaceDE w:val="0"/>
        <w:autoSpaceDN w:val="0"/>
        <w:adjustRightInd w:val="0"/>
        <w:spacing w:line="560" w:lineRule="exact"/>
        <w:jc w:val="left"/>
        <w:rPr>
          <w:rFonts w:ascii="仿宋" w:hAnsi="仿宋" w:eastAsia="仿宋"/>
          <w:sz w:val="32"/>
          <w:szCs w:val="32"/>
        </w:rPr>
      </w:pPr>
    </w:p>
    <w:p>
      <w:pPr>
        <w:autoSpaceDE w:val="0"/>
        <w:autoSpaceDN w:val="0"/>
        <w:adjustRightInd w:val="0"/>
        <w:spacing w:line="560" w:lineRule="exact"/>
        <w:jc w:val="left"/>
        <w:rPr>
          <w:rFonts w:ascii="仿宋" w:hAnsi="仿宋" w:eastAsia="仿宋"/>
          <w:sz w:val="32"/>
          <w:szCs w:val="32"/>
        </w:rPr>
      </w:pPr>
      <w:r>
        <w:rPr>
          <w:rFonts w:hint="eastAsia" w:ascii="仿宋" w:hAnsi="仿宋" w:eastAsia="仿宋"/>
          <w:sz w:val="32"/>
          <w:szCs w:val="32"/>
        </w:rPr>
        <w:t xml:space="preserve">                             </w:t>
      </w:r>
    </w:p>
    <w:p>
      <w:pPr>
        <w:autoSpaceDE w:val="0"/>
        <w:autoSpaceDN w:val="0"/>
        <w:adjustRightInd w:val="0"/>
        <w:spacing w:line="560" w:lineRule="exact"/>
        <w:jc w:val="left"/>
        <w:rPr>
          <w:rFonts w:ascii="仿宋" w:hAnsi="仿宋" w:eastAsia="仿宋"/>
          <w:sz w:val="32"/>
          <w:szCs w:val="32"/>
        </w:rPr>
      </w:pPr>
    </w:p>
    <w:p>
      <w:pPr>
        <w:spacing w:line="560" w:lineRule="exact"/>
        <w:rPr>
          <w:rFonts w:ascii="Times New Roman" w:hAnsi="Times New Roman" w:eastAsia="仿宋_GB2312"/>
          <w:sz w:val="32"/>
          <w:szCs w:val="32"/>
          <w:u w:val="single"/>
        </w:rPr>
      </w:pPr>
    </w:p>
    <w:p>
      <w:pPr>
        <w:spacing w:line="560" w:lineRule="exact"/>
        <w:rPr>
          <w:rFonts w:ascii="Times New Roman" w:hAnsi="Times New Roman" w:eastAsia="仿宋_GB2312"/>
          <w:sz w:val="32"/>
          <w:szCs w:val="32"/>
          <w:u w:val="single"/>
        </w:rPr>
      </w:pPr>
    </w:p>
    <w:sectPr>
      <w:footerReference r:id="rId3" w:type="default"/>
      <w:footerReference r:id="rId4" w:type="even"/>
      <w:pgSz w:w="11906" w:h="16838"/>
      <w:pgMar w:top="2098" w:right="1474" w:bottom="1985" w:left="1588" w:header="851" w:footer="1701" w:gutter="0"/>
      <w:pgNumType w:fmt="decimalFullWidt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思源黑体 CN Bold"/>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764876"/>
      <w:docPartObj>
        <w:docPartGallery w:val="autotext"/>
      </w:docPartObj>
    </w:sdtPr>
    <w:sdtEndPr>
      <w:rPr>
        <w:rFonts w:ascii="Times New Roman" w:hAnsi="Times New Roman" w:cs="Times New Roman"/>
      </w:rPr>
    </w:sdtEndPr>
    <w:sdtContent>
      <w:p>
        <w:pPr>
          <w:pStyle w:val="5"/>
          <w:jc w:val="center"/>
          <w:rPr>
            <w:rFonts w:ascii="Times New Roman" w:hAnsi="Times New Roman" w:cs="Times New Roman"/>
          </w:rPr>
        </w:pPr>
        <w:r>
          <w:rPr>
            <w:rFonts w:ascii="Times New Roman" w:hAnsi="Times New Roman" w:eastAsia="宋体" w:cs="Times New Roman"/>
            <w:szCs w:val="18"/>
          </w:rPr>
          <w:fldChar w:fldCharType="begin"/>
        </w:r>
        <w:r>
          <w:rPr>
            <w:rFonts w:ascii="Times New Roman" w:hAnsi="Times New Roman" w:eastAsia="宋体" w:cs="Times New Roman"/>
            <w:szCs w:val="18"/>
          </w:rPr>
          <w:instrText xml:space="preserve"> PAGE   \* MERGEFORMAT </w:instrText>
        </w:r>
        <w:r>
          <w:rPr>
            <w:rFonts w:ascii="Times New Roman" w:hAnsi="Times New Roman" w:eastAsia="宋体" w:cs="Times New Roman"/>
            <w:szCs w:val="18"/>
          </w:rPr>
          <w:fldChar w:fldCharType="separate"/>
        </w:r>
        <w:r>
          <w:rPr>
            <w:rFonts w:hint="eastAsia" w:ascii="Times New Roman" w:hAnsi="Times New Roman" w:eastAsia="宋体" w:cs="Times New Roman"/>
            <w:szCs w:val="18"/>
          </w:rPr>
          <w:t>１</w:t>
        </w:r>
        <w:r>
          <w:rPr>
            <w:rFonts w:ascii="Times New Roman" w:hAnsi="Times New Roman" w:eastAsia="宋体" w:cs="Times New Roman"/>
            <w:szCs w:val="1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764877"/>
      <w:docPartObj>
        <w:docPartGallery w:val="autotext"/>
      </w:docPartObj>
    </w:sdtPr>
    <w:sdtContent>
      <w:p>
        <w:pPr>
          <w:pStyle w:val="5"/>
          <w:jc w:val="center"/>
        </w:pPr>
      </w:p>
      <w:p>
        <w:pPr>
          <w:pStyle w:val="5"/>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hint="eastAsia" w:ascii="Times New Roman" w:cs="Times New Roman" w:hAnsiTheme="minorEastAsia"/>
            <w:lang w:val="zh-CN"/>
          </w:rPr>
          <w:t>８</w:t>
        </w:r>
        <w:r>
          <w:rPr>
            <w:rFonts w:ascii="Times New Roman" w:hAnsi="Times New Roman" w:cs="Times New Roman"/>
          </w:rPr>
          <w:fldChar w:fldCharType="end"/>
        </w:r>
      </w:p>
    </w:sdtContent>
  </w:sdt>
  <w:p>
    <w:pPr>
      <w:pStyle w:val="5"/>
      <w:rPr>
        <w:rFonts w:ascii="宋体" w:hAnsi="宋体" w:eastAsia="宋体" w:cs="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4631674"/>
    <w:rsid w:val="000030C7"/>
    <w:rsid w:val="000357F4"/>
    <w:rsid w:val="000445D3"/>
    <w:rsid w:val="0005114C"/>
    <w:rsid w:val="00055A88"/>
    <w:rsid w:val="00055CAA"/>
    <w:rsid w:val="00071FFA"/>
    <w:rsid w:val="00073781"/>
    <w:rsid w:val="000A6E68"/>
    <w:rsid w:val="000B3F5D"/>
    <w:rsid w:val="000C02B2"/>
    <w:rsid w:val="000C22CF"/>
    <w:rsid w:val="00120DE7"/>
    <w:rsid w:val="00152193"/>
    <w:rsid w:val="001610A1"/>
    <w:rsid w:val="00173E8A"/>
    <w:rsid w:val="0017647F"/>
    <w:rsid w:val="00177034"/>
    <w:rsid w:val="001C589C"/>
    <w:rsid w:val="001E1750"/>
    <w:rsid w:val="001F075F"/>
    <w:rsid w:val="001F0DCE"/>
    <w:rsid w:val="00211EB9"/>
    <w:rsid w:val="00232CC0"/>
    <w:rsid w:val="0023759C"/>
    <w:rsid w:val="00245E2A"/>
    <w:rsid w:val="00251D26"/>
    <w:rsid w:val="0025540A"/>
    <w:rsid w:val="00256107"/>
    <w:rsid w:val="00257686"/>
    <w:rsid w:val="002617D9"/>
    <w:rsid w:val="0026380A"/>
    <w:rsid w:val="00266736"/>
    <w:rsid w:val="00295370"/>
    <w:rsid w:val="002A1898"/>
    <w:rsid w:val="002A2340"/>
    <w:rsid w:val="002A3BFA"/>
    <w:rsid w:val="002C0C29"/>
    <w:rsid w:val="002C14C7"/>
    <w:rsid w:val="00310D5A"/>
    <w:rsid w:val="0033267E"/>
    <w:rsid w:val="00332815"/>
    <w:rsid w:val="00336F51"/>
    <w:rsid w:val="00346ABA"/>
    <w:rsid w:val="00352CD4"/>
    <w:rsid w:val="003629FB"/>
    <w:rsid w:val="00386E43"/>
    <w:rsid w:val="003907C8"/>
    <w:rsid w:val="003A2592"/>
    <w:rsid w:val="003B1CBE"/>
    <w:rsid w:val="003D3BEB"/>
    <w:rsid w:val="003E2421"/>
    <w:rsid w:val="00435256"/>
    <w:rsid w:val="00447197"/>
    <w:rsid w:val="004471E4"/>
    <w:rsid w:val="00452B4F"/>
    <w:rsid w:val="004B6F3C"/>
    <w:rsid w:val="004C40D0"/>
    <w:rsid w:val="004D2A10"/>
    <w:rsid w:val="004D6413"/>
    <w:rsid w:val="004D75C6"/>
    <w:rsid w:val="00500F64"/>
    <w:rsid w:val="0050780B"/>
    <w:rsid w:val="00517A8B"/>
    <w:rsid w:val="00520BF0"/>
    <w:rsid w:val="00530E22"/>
    <w:rsid w:val="00532130"/>
    <w:rsid w:val="0053566C"/>
    <w:rsid w:val="00540805"/>
    <w:rsid w:val="00543923"/>
    <w:rsid w:val="00543BE5"/>
    <w:rsid w:val="00550108"/>
    <w:rsid w:val="00563701"/>
    <w:rsid w:val="00582653"/>
    <w:rsid w:val="00584BFF"/>
    <w:rsid w:val="00590C38"/>
    <w:rsid w:val="00597F28"/>
    <w:rsid w:val="005A1504"/>
    <w:rsid w:val="005A2ECB"/>
    <w:rsid w:val="005C0939"/>
    <w:rsid w:val="005C2B3E"/>
    <w:rsid w:val="005D684F"/>
    <w:rsid w:val="005E1373"/>
    <w:rsid w:val="005E428A"/>
    <w:rsid w:val="006150DA"/>
    <w:rsid w:val="0062417D"/>
    <w:rsid w:val="0062754F"/>
    <w:rsid w:val="00645B63"/>
    <w:rsid w:val="00681A17"/>
    <w:rsid w:val="00682192"/>
    <w:rsid w:val="00687B62"/>
    <w:rsid w:val="006A1D2D"/>
    <w:rsid w:val="006B5BE6"/>
    <w:rsid w:val="006C403B"/>
    <w:rsid w:val="006C7942"/>
    <w:rsid w:val="006F1EA1"/>
    <w:rsid w:val="0074283D"/>
    <w:rsid w:val="00745AB6"/>
    <w:rsid w:val="007675CC"/>
    <w:rsid w:val="00772460"/>
    <w:rsid w:val="00774F36"/>
    <w:rsid w:val="0077625B"/>
    <w:rsid w:val="007847FE"/>
    <w:rsid w:val="00785FFD"/>
    <w:rsid w:val="00787FE4"/>
    <w:rsid w:val="007909BE"/>
    <w:rsid w:val="00793800"/>
    <w:rsid w:val="00795D6D"/>
    <w:rsid w:val="007F52F0"/>
    <w:rsid w:val="007F726E"/>
    <w:rsid w:val="0080707C"/>
    <w:rsid w:val="00807F89"/>
    <w:rsid w:val="008321C4"/>
    <w:rsid w:val="008423C5"/>
    <w:rsid w:val="00844820"/>
    <w:rsid w:val="008449D2"/>
    <w:rsid w:val="00852A5D"/>
    <w:rsid w:val="00854561"/>
    <w:rsid w:val="00886129"/>
    <w:rsid w:val="008C5E48"/>
    <w:rsid w:val="008C6E94"/>
    <w:rsid w:val="008E43FE"/>
    <w:rsid w:val="0091756F"/>
    <w:rsid w:val="00930990"/>
    <w:rsid w:val="00951C5B"/>
    <w:rsid w:val="00953FD1"/>
    <w:rsid w:val="00966294"/>
    <w:rsid w:val="00984BCE"/>
    <w:rsid w:val="00986CAB"/>
    <w:rsid w:val="009A2656"/>
    <w:rsid w:val="009B6242"/>
    <w:rsid w:val="009C501E"/>
    <w:rsid w:val="009C61DA"/>
    <w:rsid w:val="009D15F0"/>
    <w:rsid w:val="009D4C10"/>
    <w:rsid w:val="009D6B64"/>
    <w:rsid w:val="009F4119"/>
    <w:rsid w:val="00A01D5F"/>
    <w:rsid w:val="00A04A38"/>
    <w:rsid w:val="00A11CFB"/>
    <w:rsid w:val="00A14B00"/>
    <w:rsid w:val="00A55122"/>
    <w:rsid w:val="00A556F5"/>
    <w:rsid w:val="00A75CD6"/>
    <w:rsid w:val="00A87132"/>
    <w:rsid w:val="00A9780D"/>
    <w:rsid w:val="00AB6A23"/>
    <w:rsid w:val="00AF222C"/>
    <w:rsid w:val="00B107DA"/>
    <w:rsid w:val="00B17AED"/>
    <w:rsid w:val="00B5545F"/>
    <w:rsid w:val="00B60554"/>
    <w:rsid w:val="00B70632"/>
    <w:rsid w:val="00B83048"/>
    <w:rsid w:val="00B84453"/>
    <w:rsid w:val="00B922BF"/>
    <w:rsid w:val="00B96F58"/>
    <w:rsid w:val="00BA2E83"/>
    <w:rsid w:val="00BD0D61"/>
    <w:rsid w:val="00BD224B"/>
    <w:rsid w:val="00BD229A"/>
    <w:rsid w:val="00BE299B"/>
    <w:rsid w:val="00BF0BDB"/>
    <w:rsid w:val="00BF4D35"/>
    <w:rsid w:val="00C05330"/>
    <w:rsid w:val="00C2328B"/>
    <w:rsid w:val="00C30B5D"/>
    <w:rsid w:val="00C33F2C"/>
    <w:rsid w:val="00C42165"/>
    <w:rsid w:val="00C61586"/>
    <w:rsid w:val="00C7244D"/>
    <w:rsid w:val="00CB544A"/>
    <w:rsid w:val="00CB7410"/>
    <w:rsid w:val="00CC2598"/>
    <w:rsid w:val="00CC2D80"/>
    <w:rsid w:val="00CD257A"/>
    <w:rsid w:val="00CE1BE4"/>
    <w:rsid w:val="00CF19B8"/>
    <w:rsid w:val="00CF46D5"/>
    <w:rsid w:val="00CF4D8A"/>
    <w:rsid w:val="00D34E3A"/>
    <w:rsid w:val="00D37B6B"/>
    <w:rsid w:val="00D6287F"/>
    <w:rsid w:val="00D75289"/>
    <w:rsid w:val="00D811B7"/>
    <w:rsid w:val="00D8555F"/>
    <w:rsid w:val="00DB1454"/>
    <w:rsid w:val="00DC36A7"/>
    <w:rsid w:val="00DD40A5"/>
    <w:rsid w:val="00DF541A"/>
    <w:rsid w:val="00DF650B"/>
    <w:rsid w:val="00E01A2A"/>
    <w:rsid w:val="00E11412"/>
    <w:rsid w:val="00E12017"/>
    <w:rsid w:val="00E153B5"/>
    <w:rsid w:val="00E26AFE"/>
    <w:rsid w:val="00E513B2"/>
    <w:rsid w:val="00E572DF"/>
    <w:rsid w:val="00E66331"/>
    <w:rsid w:val="00E8279D"/>
    <w:rsid w:val="00E9483B"/>
    <w:rsid w:val="00E97739"/>
    <w:rsid w:val="00EB7E33"/>
    <w:rsid w:val="00ED0634"/>
    <w:rsid w:val="00EE7214"/>
    <w:rsid w:val="00EF3219"/>
    <w:rsid w:val="00F34CFF"/>
    <w:rsid w:val="00F37FC9"/>
    <w:rsid w:val="00F4358F"/>
    <w:rsid w:val="00F569AB"/>
    <w:rsid w:val="00F7135F"/>
    <w:rsid w:val="00F84A8B"/>
    <w:rsid w:val="00F86F62"/>
    <w:rsid w:val="00FA3923"/>
    <w:rsid w:val="00FB335B"/>
    <w:rsid w:val="00FC1A42"/>
    <w:rsid w:val="00FC73B5"/>
    <w:rsid w:val="00FD18DD"/>
    <w:rsid w:val="00FD243E"/>
    <w:rsid w:val="00FE35F1"/>
    <w:rsid w:val="00FE7D38"/>
    <w:rsid w:val="00FF487A"/>
    <w:rsid w:val="06DF9E9A"/>
    <w:rsid w:val="1D6E3401"/>
    <w:rsid w:val="1FFADB04"/>
    <w:rsid w:val="265A0D68"/>
    <w:rsid w:val="296E789F"/>
    <w:rsid w:val="2CDF7DF5"/>
    <w:rsid w:val="2FFFECA9"/>
    <w:rsid w:val="33C1D642"/>
    <w:rsid w:val="34631674"/>
    <w:rsid w:val="3CFE67D3"/>
    <w:rsid w:val="3DF70CCA"/>
    <w:rsid w:val="3F3FB815"/>
    <w:rsid w:val="3FB28FAA"/>
    <w:rsid w:val="3FBDD5B2"/>
    <w:rsid w:val="3FED87F8"/>
    <w:rsid w:val="4BCF4A47"/>
    <w:rsid w:val="4FAB9609"/>
    <w:rsid w:val="53F7D977"/>
    <w:rsid w:val="57EF4F2C"/>
    <w:rsid w:val="59BFD3A5"/>
    <w:rsid w:val="5BFF4999"/>
    <w:rsid w:val="5FF6666A"/>
    <w:rsid w:val="66F73514"/>
    <w:rsid w:val="672F3482"/>
    <w:rsid w:val="6DBB74BE"/>
    <w:rsid w:val="77A5C986"/>
    <w:rsid w:val="7A5EC565"/>
    <w:rsid w:val="7A5FC3BC"/>
    <w:rsid w:val="7A9F784A"/>
    <w:rsid w:val="7BBEB55B"/>
    <w:rsid w:val="7D6767D0"/>
    <w:rsid w:val="7DDBFCBB"/>
    <w:rsid w:val="7E5D9F28"/>
    <w:rsid w:val="7FD362B6"/>
    <w:rsid w:val="972EAA1D"/>
    <w:rsid w:val="9E1DA443"/>
    <w:rsid w:val="9FFDCE57"/>
    <w:rsid w:val="B2FF0074"/>
    <w:rsid w:val="B6F7FC02"/>
    <w:rsid w:val="BA59F91A"/>
    <w:rsid w:val="BBCFC491"/>
    <w:rsid w:val="BCFDE0E4"/>
    <w:rsid w:val="BD6F6B41"/>
    <w:rsid w:val="BDEFBB6A"/>
    <w:rsid w:val="BE790609"/>
    <w:rsid w:val="BF6B21F1"/>
    <w:rsid w:val="BF6F071F"/>
    <w:rsid w:val="BFC5ACCE"/>
    <w:rsid w:val="BFF7542A"/>
    <w:rsid w:val="BFFCFB78"/>
    <w:rsid w:val="BFFE868D"/>
    <w:rsid w:val="C67E275B"/>
    <w:rsid w:val="CEFDA8F5"/>
    <w:rsid w:val="DB2F62E7"/>
    <w:rsid w:val="DBA649BF"/>
    <w:rsid w:val="DF7CBC22"/>
    <w:rsid w:val="DFC75EAD"/>
    <w:rsid w:val="E6FBE53C"/>
    <w:rsid w:val="E770854D"/>
    <w:rsid w:val="EEEFC6C3"/>
    <w:rsid w:val="F3368483"/>
    <w:rsid w:val="F66B4572"/>
    <w:rsid w:val="F6CF7AB5"/>
    <w:rsid w:val="F7CD4F31"/>
    <w:rsid w:val="F7DFDBA6"/>
    <w:rsid w:val="F7FFBB28"/>
    <w:rsid w:val="FABB6A7A"/>
    <w:rsid w:val="FBB7FC33"/>
    <w:rsid w:val="FBCEFC9E"/>
    <w:rsid w:val="FBEF20C0"/>
    <w:rsid w:val="FDBBA6DD"/>
    <w:rsid w:val="FF9D90D7"/>
    <w:rsid w:val="FFDF4244"/>
    <w:rsid w:val="FFF5CA85"/>
    <w:rsid w:val="FFFF2E2D"/>
    <w:rsid w:val="FFFF3058"/>
    <w:rsid w:val="FFFF61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7"/>
    <w:qFormat/>
    <w:uiPriority w:val="0"/>
    <w:rPr>
      <w:rFonts w:ascii="宋体" w:hAnsi="Courier New" w:eastAsia="宋体" w:cs="Courier New"/>
      <w:szCs w:val="21"/>
    </w:rPr>
  </w:style>
  <w:style w:type="paragraph" w:styleId="3">
    <w:name w:val="Date"/>
    <w:basedOn w:val="1"/>
    <w:next w:val="1"/>
    <w:link w:val="11"/>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bCs/>
    </w:rPr>
  </w:style>
  <w:style w:type="character" w:customStyle="1" w:styleId="11">
    <w:name w:val="日期 Char"/>
    <w:basedOn w:val="9"/>
    <w:link w:val="3"/>
    <w:qFormat/>
    <w:uiPriority w:val="0"/>
    <w:rPr>
      <w:kern w:val="2"/>
      <w:sz w:val="21"/>
      <w:szCs w:val="24"/>
    </w:rPr>
  </w:style>
  <w:style w:type="character" w:customStyle="1" w:styleId="12">
    <w:name w:val="页眉 Char"/>
    <w:basedOn w:val="9"/>
    <w:link w:val="6"/>
    <w:qFormat/>
    <w:uiPriority w:val="99"/>
    <w:rPr>
      <w:kern w:val="2"/>
      <w:sz w:val="18"/>
      <w:szCs w:val="24"/>
    </w:rPr>
  </w:style>
  <w:style w:type="character" w:customStyle="1" w:styleId="13">
    <w:name w:val="页脚 Char"/>
    <w:basedOn w:val="9"/>
    <w:link w:val="5"/>
    <w:qFormat/>
    <w:uiPriority w:val="99"/>
    <w:rPr>
      <w:kern w:val="2"/>
      <w:sz w:val="18"/>
      <w:szCs w:val="24"/>
    </w:rPr>
  </w:style>
  <w:style w:type="character" w:customStyle="1" w:styleId="14">
    <w:name w:val="批注框文本 Char"/>
    <w:basedOn w:val="9"/>
    <w:link w:val="4"/>
    <w:qFormat/>
    <w:uiPriority w:val="0"/>
    <w:rPr>
      <w:kern w:val="2"/>
      <w:sz w:val="18"/>
      <w:szCs w:val="18"/>
    </w:rPr>
  </w:style>
  <w:style w:type="paragraph" w:styleId="15">
    <w:name w:val="No Spacing"/>
    <w:link w:val="16"/>
    <w:qFormat/>
    <w:uiPriority w:val="1"/>
    <w:rPr>
      <w:rFonts w:asciiTheme="minorHAnsi" w:hAnsiTheme="minorHAnsi" w:eastAsiaTheme="minorEastAsia" w:cstheme="minorBidi"/>
      <w:sz w:val="22"/>
      <w:szCs w:val="22"/>
      <w:lang w:val="en-US" w:eastAsia="zh-CN" w:bidi="ar-SA"/>
    </w:rPr>
  </w:style>
  <w:style w:type="character" w:customStyle="1" w:styleId="16">
    <w:name w:val="无间隔 Char"/>
    <w:basedOn w:val="9"/>
    <w:link w:val="15"/>
    <w:qFormat/>
    <w:uiPriority w:val="1"/>
    <w:rPr>
      <w:sz w:val="22"/>
      <w:szCs w:val="22"/>
    </w:rPr>
  </w:style>
  <w:style w:type="character" w:customStyle="1" w:styleId="17">
    <w:name w:val="纯文本 Char"/>
    <w:basedOn w:val="9"/>
    <w:link w:val="2"/>
    <w:qFormat/>
    <w:uiPriority w:val="0"/>
    <w:rPr>
      <w:rFonts w:ascii="宋体" w:hAnsi="Courier New" w:eastAsia="宋体" w:cs="Courier New"/>
      <w:kern w:val="2"/>
      <w:sz w:val="21"/>
      <w:szCs w:val="21"/>
    </w:rPr>
  </w:style>
  <w:style w:type="paragraph" w:customStyle="1" w:styleId="18">
    <w:name w:val="00 大标题"/>
    <w:basedOn w:val="1"/>
    <w:qFormat/>
    <w:uiPriority w:val="0"/>
    <w:pPr>
      <w:keepNext/>
      <w:keepLines/>
      <w:snapToGrid w:val="0"/>
      <w:spacing w:line="700" w:lineRule="exact"/>
      <w:jc w:val="center"/>
      <w:outlineLvl w:val="2"/>
    </w:pPr>
    <w:rPr>
      <w:rFonts w:ascii="方正小标宋简体" w:hAnsi="Times New Roman" w:eastAsia="方正小标宋简体" w:cs="Times New Roman"/>
      <w:bCs/>
      <w:color w:val="000000"/>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510</Words>
  <Characters>2913</Characters>
  <Lines>24</Lines>
  <Paragraphs>6</Paragraphs>
  <TotalTime>19</TotalTime>
  <ScaleCrop>false</ScaleCrop>
  <LinksUpToDate>false</LinksUpToDate>
  <CharactersWithSpaces>3417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2018-08-10T03:17:00Z</dcterms:created>
  <dc:creator>渊深海阔</dc:creator>
  <cp:lastModifiedBy>lenovo</cp:lastModifiedBy>
  <cp:lastPrinted>2022-04-08T15:51:35Z</cp:lastPrinted>
  <dcterms:modified xsi:type="dcterms:W3CDTF">2022-04-08T15:52:48Z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